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D4AB" w14:textId="77777777" w:rsidR="00114237" w:rsidRPr="009C62D6" w:rsidRDefault="00114237" w:rsidP="0068421B">
      <w:pPr>
        <w:ind w:right="49"/>
        <w:jc w:val="both"/>
        <w:rPr>
          <w:rFonts w:ascii="Arial Narrow" w:hAnsi="Arial Narrow"/>
          <w:b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CURRICULUM VITAE</w:t>
      </w:r>
    </w:p>
    <w:p w14:paraId="293B696E" w14:textId="3F78F32E" w:rsidR="00114237" w:rsidRPr="009635C1" w:rsidRDefault="00114237" w:rsidP="0068421B">
      <w:pPr>
        <w:ind w:right="49"/>
        <w:jc w:val="both"/>
        <w:rPr>
          <w:rFonts w:ascii="Arial Narrow" w:hAnsi="Arial Narrow"/>
          <w:color w:val="000000"/>
          <w:sz w:val="22"/>
          <w:szCs w:val="22"/>
        </w:rPr>
      </w:pPr>
      <w:r w:rsidRPr="009C62D6">
        <w:rPr>
          <w:rFonts w:ascii="Arial Narrow" w:hAnsi="Arial Narrow"/>
          <w:b/>
          <w:bCs/>
          <w:sz w:val="22"/>
          <w:szCs w:val="22"/>
        </w:rPr>
        <w:t xml:space="preserve">Dr Svetlana </w:t>
      </w:r>
      <w:r w:rsidRPr="009C62D6">
        <w:rPr>
          <w:rFonts w:ascii="Arial Narrow" w:hAnsi="Arial Narrow"/>
          <w:b/>
          <w:bCs/>
          <w:smallCaps/>
          <w:sz w:val="22"/>
          <w:szCs w:val="22"/>
        </w:rPr>
        <w:t>Gorshenina</w:t>
      </w:r>
    </w:p>
    <w:p w14:paraId="67487B79" w14:textId="77777777" w:rsidR="00114237" w:rsidRPr="009635C1" w:rsidRDefault="00571265" w:rsidP="0068421B">
      <w:pPr>
        <w:ind w:right="49"/>
        <w:jc w:val="both"/>
        <w:rPr>
          <w:rStyle w:val="Lienhypertexte"/>
          <w:rFonts w:ascii="Arial Narrow" w:eastAsia="Arial Unicode MS" w:hAnsi="Arial Narrow"/>
          <w:color w:val="000000"/>
          <w:sz w:val="22"/>
          <w:szCs w:val="22"/>
        </w:rPr>
      </w:pPr>
      <w:hyperlink r:id="rId8" w:history="1">
        <w:r w:rsidR="00114237" w:rsidRPr="009635C1">
          <w:rPr>
            <w:rStyle w:val="Lienhypertexte"/>
            <w:rFonts w:ascii="Arial Narrow" w:hAnsi="Arial Narrow"/>
            <w:color w:val="000000"/>
            <w:sz w:val="22"/>
            <w:szCs w:val="22"/>
          </w:rPr>
          <w:t>http://www.svetlana-gorshenina.net</w:t>
        </w:r>
      </w:hyperlink>
      <w:r w:rsidR="00114237" w:rsidRPr="009635C1">
        <w:rPr>
          <w:rFonts w:ascii="Arial Narrow" w:hAnsi="Arial Narrow"/>
          <w:color w:val="000000"/>
          <w:sz w:val="22"/>
          <w:szCs w:val="22"/>
        </w:rPr>
        <w:t xml:space="preserve"> and </w:t>
      </w:r>
      <w:hyperlink r:id="rId9" w:history="1">
        <w:r w:rsidR="00114237" w:rsidRPr="009635C1">
          <w:rPr>
            <w:rStyle w:val="Lienhypertexte"/>
            <w:rFonts w:ascii="Arial Narrow" w:hAnsi="Arial Narrow"/>
            <w:color w:val="000000"/>
            <w:sz w:val="22"/>
            <w:szCs w:val="22"/>
          </w:rPr>
          <w:t>https://unil.academia.edu/SvetlanaGorshenina</w:t>
        </w:r>
      </w:hyperlink>
      <w:r w:rsidR="00114237" w:rsidRPr="009635C1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2B5BAFB" w14:textId="77777777" w:rsidR="00114237" w:rsidRPr="009635C1" w:rsidRDefault="00114237" w:rsidP="00114237">
      <w:pPr>
        <w:ind w:right="49" w:firstLine="284"/>
        <w:jc w:val="both"/>
        <w:rPr>
          <w:rFonts w:ascii="Arial Narrow" w:hAnsi="Arial Narrow"/>
          <w:b/>
          <w:smallCaps/>
          <w:color w:val="000000"/>
          <w:sz w:val="22"/>
          <w:szCs w:val="22"/>
        </w:rPr>
      </w:pPr>
    </w:p>
    <w:p w14:paraId="70D309D8" w14:textId="77777777" w:rsidR="00114237" w:rsidRPr="009635C1" w:rsidRDefault="00114237" w:rsidP="00177B2F">
      <w:pPr>
        <w:ind w:right="49" w:firstLine="284"/>
        <w:jc w:val="center"/>
        <w:rPr>
          <w:rFonts w:ascii="Arial Narrow" w:hAnsi="Arial Narrow"/>
          <w:b/>
          <w:smallCaps/>
          <w:color w:val="000000"/>
          <w:sz w:val="22"/>
          <w:szCs w:val="22"/>
        </w:rPr>
      </w:pPr>
      <w:r w:rsidRPr="009635C1">
        <w:rPr>
          <w:rFonts w:ascii="Arial Narrow" w:hAnsi="Arial Narrow"/>
          <w:b/>
          <w:smallCaps/>
          <w:color w:val="000000"/>
          <w:sz w:val="22"/>
          <w:szCs w:val="22"/>
        </w:rPr>
        <w:t>Education</w:t>
      </w:r>
    </w:p>
    <w:p w14:paraId="6B2D9B6D" w14:textId="69D3B3A4" w:rsidR="00114237" w:rsidRPr="009635C1" w:rsidRDefault="00114237" w:rsidP="002653DC">
      <w:pPr>
        <w:tabs>
          <w:tab w:val="left" w:pos="85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635C1">
        <w:rPr>
          <w:rFonts w:ascii="Arial Narrow" w:hAnsi="Arial Narrow"/>
          <w:b/>
          <w:bCs/>
          <w:iCs/>
          <w:color w:val="000000"/>
          <w:sz w:val="22"/>
          <w:szCs w:val="22"/>
        </w:rPr>
        <w:t>2016</w:t>
      </w:r>
      <w:r w:rsidRPr="009635C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9635C1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>Habilitation à diriger des recherches</w:t>
      </w:r>
      <w:r w:rsidRPr="009635C1">
        <w:rPr>
          <w:rFonts w:ascii="Arial Narrow" w:hAnsi="Arial Narrow"/>
          <w:color w:val="000000"/>
          <w:sz w:val="22"/>
          <w:szCs w:val="22"/>
        </w:rPr>
        <w:t xml:space="preserve"> (‘accreditation to supervise research’, the highest university degree awarded in France and a condition of eligibility for professorship sta</w:t>
      </w:r>
      <w:r w:rsidR="0068421B" w:rsidRPr="009635C1">
        <w:rPr>
          <w:rFonts w:ascii="Arial Narrow" w:hAnsi="Arial Narrow"/>
          <w:color w:val="000000"/>
          <w:sz w:val="22"/>
          <w:szCs w:val="22"/>
        </w:rPr>
        <w:t>tus), INALCO (Institut national</w:t>
      </w:r>
      <w:r w:rsidRPr="009635C1">
        <w:rPr>
          <w:rFonts w:ascii="Arial Narrow" w:hAnsi="Arial Narrow"/>
          <w:color w:val="000000"/>
          <w:sz w:val="22"/>
          <w:szCs w:val="22"/>
        </w:rPr>
        <w:t xml:space="preserve"> des </w:t>
      </w:r>
      <w:r w:rsidR="0068421B" w:rsidRPr="009635C1">
        <w:rPr>
          <w:rFonts w:ascii="Arial Narrow" w:hAnsi="Arial Narrow"/>
          <w:color w:val="000000"/>
          <w:sz w:val="22"/>
          <w:szCs w:val="22"/>
        </w:rPr>
        <w:t>L</w:t>
      </w:r>
      <w:r w:rsidRPr="009635C1">
        <w:rPr>
          <w:rFonts w:ascii="Arial Narrow" w:hAnsi="Arial Narrow"/>
          <w:color w:val="000000"/>
          <w:sz w:val="22"/>
          <w:szCs w:val="22"/>
        </w:rPr>
        <w:t xml:space="preserve">angues et </w:t>
      </w:r>
      <w:r w:rsidR="0068421B" w:rsidRPr="009635C1">
        <w:rPr>
          <w:rFonts w:ascii="Arial Narrow" w:hAnsi="Arial Narrow"/>
          <w:color w:val="000000"/>
          <w:sz w:val="22"/>
          <w:szCs w:val="22"/>
        </w:rPr>
        <w:t>C</w:t>
      </w:r>
      <w:r w:rsidRPr="009635C1">
        <w:rPr>
          <w:rFonts w:ascii="Arial Narrow" w:hAnsi="Arial Narrow"/>
          <w:color w:val="000000"/>
          <w:sz w:val="22"/>
          <w:szCs w:val="22"/>
        </w:rPr>
        <w:t xml:space="preserve">ivilisations orientales), Paris, France. Habilitation thesis: </w:t>
      </w:r>
      <w:r w:rsidRPr="009635C1">
        <w:rPr>
          <w:rFonts w:ascii="Arial Narrow" w:hAnsi="Arial Narrow"/>
          <w:i/>
          <w:color w:val="000000"/>
          <w:sz w:val="22"/>
          <w:szCs w:val="22"/>
        </w:rPr>
        <w:t xml:space="preserve">On the Cultural History of Central Asia: ‘Heritage Makers’. </w:t>
      </w:r>
      <w:r w:rsidRPr="009635C1">
        <w:rPr>
          <w:rFonts w:ascii="Arial Narrow" w:hAnsi="Arial Narrow"/>
          <w:color w:val="000000"/>
          <w:sz w:val="22"/>
          <w:szCs w:val="22"/>
        </w:rPr>
        <w:t>Supervisor: Catherine Poujol (INALCO).</w:t>
      </w:r>
    </w:p>
    <w:p w14:paraId="4FB09D75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2007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Doctor of Arts</w:t>
      </w:r>
      <w:r w:rsidRPr="009C62D6">
        <w:rPr>
          <w:rFonts w:ascii="Arial Narrow" w:hAnsi="Arial Narrow"/>
          <w:sz w:val="22"/>
          <w:szCs w:val="22"/>
        </w:rPr>
        <w:t xml:space="preserve">, University of Lausanne, Faculty of Arts (Humanities), Switzerland / Doctorate in History, Paris I-Sorbonne University, France (with Distinction). Thesis: </w:t>
      </w:r>
      <w:r w:rsidRPr="009C62D6">
        <w:rPr>
          <w:rFonts w:ascii="Arial Narrow" w:hAnsi="Arial Narrow"/>
          <w:i/>
          <w:sz w:val="22"/>
          <w:szCs w:val="22"/>
        </w:rPr>
        <w:t xml:space="preserve">From Tartary to Central Asia: The Heart of a Continent in the Intellectual History of Cartography and Geopolitics. </w:t>
      </w:r>
      <w:r w:rsidRPr="009C62D6">
        <w:rPr>
          <w:rFonts w:ascii="Arial Narrow" w:hAnsi="Arial Narrow"/>
          <w:sz w:val="22"/>
          <w:szCs w:val="22"/>
        </w:rPr>
        <w:t xml:space="preserve">Supervisors: Patrick Sériot (UNIL) and Henri-Paul Francfort (Paris I). </w:t>
      </w:r>
    </w:p>
    <w:p w14:paraId="45956AE5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i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1996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PhD</w:t>
      </w:r>
      <w:r w:rsidRPr="009C62D6">
        <w:rPr>
          <w:rFonts w:ascii="Arial Narrow" w:hAnsi="Arial Narrow"/>
          <w:sz w:val="22"/>
          <w:szCs w:val="22"/>
        </w:rPr>
        <w:t xml:space="preserve"> in History, Institute of History of the Academy of Sciences of Uzbekistan, Tashkent, Uzbekistan (with Honours). Thesis: </w:t>
      </w:r>
      <w:r w:rsidRPr="009C62D6">
        <w:rPr>
          <w:rFonts w:ascii="Arial Narrow" w:hAnsi="Arial Narrow"/>
          <w:i/>
          <w:sz w:val="22"/>
          <w:szCs w:val="22"/>
        </w:rPr>
        <w:t>The Origins and Development of the Studies of Central Asian Art in Uzbekistan (Late 19</w:t>
      </w:r>
      <w:r w:rsidRPr="009C62D6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9C62D6">
        <w:rPr>
          <w:rFonts w:ascii="Arial Narrow" w:hAnsi="Arial Narrow"/>
          <w:i/>
          <w:sz w:val="22"/>
          <w:szCs w:val="22"/>
        </w:rPr>
        <w:t xml:space="preserve"> Century to Mid-20</w:t>
      </w:r>
      <w:r w:rsidRPr="009C62D6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9C62D6">
        <w:rPr>
          <w:rFonts w:ascii="Arial Narrow" w:hAnsi="Arial Narrow"/>
          <w:i/>
          <w:sz w:val="22"/>
          <w:szCs w:val="22"/>
        </w:rPr>
        <w:t xml:space="preserve"> Century). </w:t>
      </w:r>
      <w:r w:rsidRPr="009C62D6">
        <w:rPr>
          <w:rFonts w:ascii="Arial Narrow" w:hAnsi="Arial Narrow"/>
          <w:sz w:val="22"/>
          <w:szCs w:val="22"/>
        </w:rPr>
        <w:t xml:space="preserve">Supervisors: Galina A. Pugachenkova (Institute of Fine Art Khamza, Academy of Fine Art of Uzbekistan) and Valery A. Germanov (Institute of History of the Academy of Sciences of Uzbekistan). </w:t>
      </w:r>
    </w:p>
    <w:p w14:paraId="1032A16B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1991</w:t>
      </w:r>
      <w:r w:rsidRPr="009C62D6">
        <w:rPr>
          <w:rFonts w:ascii="Arial Narrow" w:hAnsi="Arial Narrow"/>
          <w:sz w:val="22"/>
          <w:szCs w:val="22"/>
        </w:rPr>
        <w:tab/>
        <w:t xml:space="preserve">Diploma in History (with Distinction), University of Tashkent, Uzbekistan (Five years’ study, equivalent to BA and MA combined). </w:t>
      </w:r>
    </w:p>
    <w:p w14:paraId="73B33319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French qualification</w:t>
      </w:r>
      <w:r w:rsidRPr="009C62D6">
        <w:rPr>
          <w:rFonts w:ascii="Arial Narrow" w:hAnsi="Arial Narrow"/>
          <w:sz w:val="22"/>
          <w:szCs w:val="22"/>
        </w:rPr>
        <w:t xml:space="preserve"> as a </w:t>
      </w:r>
      <w:r w:rsidRPr="009C62D6">
        <w:rPr>
          <w:rFonts w:ascii="Arial Narrow" w:hAnsi="Arial Narrow"/>
          <w:sz w:val="22"/>
          <w:szCs w:val="22"/>
          <w:u w:val="single"/>
        </w:rPr>
        <w:t>University Professor</w:t>
      </w:r>
      <w:r w:rsidRPr="009C62D6">
        <w:rPr>
          <w:rFonts w:ascii="Arial Narrow" w:hAnsi="Arial Narrow"/>
          <w:sz w:val="22"/>
          <w:szCs w:val="22"/>
        </w:rPr>
        <w:t xml:space="preserve"> in Modern History and Slavic Languages and Literatures (</w:t>
      </w:r>
      <w:r w:rsidRPr="009C62D6">
        <w:rPr>
          <w:rFonts w:ascii="Arial Narrow" w:hAnsi="Arial Narrow"/>
          <w:b/>
          <w:sz w:val="22"/>
          <w:szCs w:val="22"/>
        </w:rPr>
        <w:t>2017</w:t>
      </w:r>
      <w:r w:rsidRPr="009C62D6">
        <w:rPr>
          <w:rFonts w:ascii="Arial Narrow" w:hAnsi="Arial Narrow"/>
          <w:b/>
          <w:bCs/>
          <w:sz w:val="22"/>
          <w:szCs w:val="22"/>
        </w:rPr>
        <w:t>)</w:t>
      </w:r>
      <w:r w:rsidRPr="009C62D6">
        <w:rPr>
          <w:rFonts w:ascii="Arial Narrow" w:hAnsi="Arial Narrow"/>
          <w:sz w:val="22"/>
          <w:szCs w:val="22"/>
        </w:rPr>
        <w:t>, and as Lecturer in Art History and Modern History (</w:t>
      </w:r>
      <w:r w:rsidRPr="009C62D6">
        <w:rPr>
          <w:rFonts w:ascii="Arial Narrow" w:hAnsi="Arial Narrow"/>
          <w:b/>
          <w:sz w:val="22"/>
          <w:szCs w:val="22"/>
        </w:rPr>
        <w:t>2000, 2006, 2011</w:t>
      </w:r>
      <w:r w:rsidRPr="009C62D6">
        <w:rPr>
          <w:rFonts w:ascii="Arial Narrow" w:hAnsi="Arial Narrow"/>
          <w:sz w:val="22"/>
          <w:szCs w:val="22"/>
        </w:rPr>
        <w:t>).</w:t>
      </w:r>
    </w:p>
    <w:p w14:paraId="1EEF6FA7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International mobility</w:t>
      </w:r>
      <w:r w:rsidRPr="009C62D6">
        <w:rPr>
          <w:rFonts w:ascii="Arial Narrow" w:hAnsi="Arial Narrow"/>
          <w:b/>
          <w:smallCaps/>
          <w:sz w:val="22"/>
          <w:szCs w:val="22"/>
        </w:rPr>
        <w:t>:</w:t>
      </w:r>
      <w:r w:rsidRPr="009C62D6">
        <w:rPr>
          <w:rFonts w:ascii="Arial Narrow" w:hAnsi="Arial Narrow"/>
          <w:sz w:val="22"/>
          <w:szCs w:val="22"/>
        </w:rPr>
        <w:t xml:space="preserve"> Uzbekistan, France, Canada, Switzerland, UK (research/study grants awarded).</w:t>
      </w:r>
    </w:p>
    <w:p w14:paraId="629B0EDE" w14:textId="77777777" w:rsidR="00114237" w:rsidRPr="0068421B" w:rsidRDefault="00114237" w:rsidP="0068421B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14:paraId="71963323" w14:textId="77777777" w:rsidR="00114237" w:rsidRPr="009C62D6" w:rsidRDefault="00114237" w:rsidP="002653DC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9C62D6">
        <w:rPr>
          <w:rFonts w:ascii="Arial Narrow" w:hAnsi="Arial Narrow"/>
          <w:b/>
          <w:bCs/>
          <w:smallCaps/>
          <w:sz w:val="22"/>
          <w:szCs w:val="22"/>
        </w:rPr>
        <w:t>Current Positions</w:t>
      </w:r>
    </w:p>
    <w:p w14:paraId="2A34B369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Since May 2019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Associate Research Fellow</w:t>
      </w:r>
      <w:r w:rsidRPr="009C62D6">
        <w:rPr>
          <w:rFonts w:ascii="Arial Narrow" w:hAnsi="Arial Narrow"/>
          <w:sz w:val="22"/>
          <w:szCs w:val="22"/>
        </w:rPr>
        <w:t>, Centre for Archaeology and Studies of Antiquity (AOrOc, UMR 8546), National Centre of Scientific Research of France (</w:t>
      </w:r>
      <w:r w:rsidRPr="009C62D6">
        <w:rPr>
          <w:rFonts w:ascii="Arial Narrow" w:hAnsi="Arial Narrow"/>
          <w:sz w:val="22"/>
          <w:szCs w:val="22"/>
          <w:u w:val="single"/>
        </w:rPr>
        <w:t>CNRS</w:t>
      </w:r>
      <w:r w:rsidRPr="009C62D6">
        <w:rPr>
          <w:rFonts w:ascii="Arial Narrow" w:hAnsi="Arial Narrow"/>
          <w:sz w:val="22"/>
          <w:szCs w:val="22"/>
        </w:rPr>
        <w:t>), École normale supérieure</w:t>
      </w:r>
      <w:r w:rsidRPr="009C62D6" w:rsidDel="00FC414B">
        <w:rPr>
          <w:rFonts w:ascii="Arial Narrow" w:hAnsi="Arial Narrow"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>(ENS), Paris.</w:t>
      </w:r>
    </w:p>
    <w:p w14:paraId="42D399FD" w14:textId="77777777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Since Sep 2018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Senior Research Fellow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Pr="009C62D6">
        <w:rPr>
          <w:rFonts w:ascii="Arial Narrow" w:hAnsi="Arial Narrow"/>
          <w:sz w:val="22"/>
          <w:szCs w:val="22"/>
          <w:u w:val="single"/>
        </w:rPr>
        <w:t>Gerda Henkel Stiftung</w:t>
      </w:r>
      <w:r w:rsidRPr="009C62D6">
        <w:rPr>
          <w:rFonts w:ascii="Arial Narrow" w:hAnsi="Arial Narrow"/>
          <w:sz w:val="22"/>
          <w:szCs w:val="22"/>
        </w:rPr>
        <w:t>, Dusseldorf, Germany.</w:t>
      </w:r>
    </w:p>
    <w:p w14:paraId="4AC74664" w14:textId="0680ABA0" w:rsidR="00114237" w:rsidRPr="009C62D6" w:rsidRDefault="00114237" w:rsidP="002653DC">
      <w:pPr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Since Sep 2016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General Secretary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="009B6C8F">
        <w:rPr>
          <w:rFonts w:ascii="Arial Narrow" w:hAnsi="Arial Narrow"/>
          <w:sz w:val="22"/>
          <w:szCs w:val="22"/>
        </w:rPr>
        <w:t xml:space="preserve">NGO </w:t>
      </w:r>
      <w:r w:rsidR="009B6C8F">
        <w:rPr>
          <w:rFonts w:ascii="Arial Narrow" w:hAnsi="Arial Narrow"/>
          <w:i/>
          <w:sz w:val="22"/>
          <w:szCs w:val="22"/>
          <w:u w:val="single"/>
        </w:rPr>
        <w:t>He</w:t>
      </w:r>
      <w:r w:rsidRPr="009B6C8F">
        <w:rPr>
          <w:rFonts w:ascii="Arial Narrow" w:hAnsi="Arial Narrow"/>
          <w:i/>
          <w:sz w:val="22"/>
          <w:szCs w:val="22"/>
          <w:u w:val="single"/>
        </w:rPr>
        <w:t>ritage</w:t>
      </w:r>
      <w:r w:rsidR="009B6C8F">
        <w:rPr>
          <w:rFonts w:ascii="Arial Narrow" w:hAnsi="Arial Narrow"/>
          <w:i/>
          <w:sz w:val="22"/>
          <w:szCs w:val="22"/>
          <w:u w:val="single"/>
        </w:rPr>
        <w:t xml:space="preserve"> Alert</w:t>
      </w:r>
      <w:r w:rsidRPr="009C62D6">
        <w:rPr>
          <w:rFonts w:ascii="Arial Narrow" w:hAnsi="Arial Narrow"/>
          <w:sz w:val="22"/>
          <w:szCs w:val="22"/>
        </w:rPr>
        <w:t>, Paris, France / Montreal, Canada.</w:t>
      </w:r>
    </w:p>
    <w:p w14:paraId="26BBA46A" w14:textId="77777777" w:rsidR="00114237" w:rsidRPr="009C62D6" w:rsidRDefault="00114237" w:rsidP="002653DC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22"/>
          <w:szCs w:val="22"/>
        </w:rPr>
      </w:pPr>
      <w:r w:rsidRPr="009C62D6">
        <w:rPr>
          <w:rFonts w:ascii="Arial Narrow" w:hAnsi="Arial Narrow"/>
          <w:b/>
          <w:bCs/>
          <w:smallCaps/>
          <w:sz w:val="22"/>
          <w:szCs w:val="22"/>
        </w:rPr>
        <w:t>Previous Positions</w:t>
      </w:r>
    </w:p>
    <w:p w14:paraId="079F35AD" w14:textId="77777777" w:rsidR="00114237" w:rsidRPr="009C62D6" w:rsidRDefault="00114237" w:rsidP="002653DC">
      <w:pPr>
        <w:jc w:val="both"/>
        <w:rPr>
          <w:rFonts w:ascii="Arial Narrow" w:hAnsi="Arial Narrow"/>
          <w:b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2016–2018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 xml:space="preserve">Associate Professor to the Chair of History and Cultures of Pre-Islamic Central Asia, Collège de France, Paris, France (currently held by Frantz Grenet), </w:t>
      </w:r>
      <w:r w:rsidRPr="009C62D6">
        <w:rPr>
          <w:rFonts w:ascii="Arial Narrow" w:hAnsi="Arial Narrow"/>
          <w:sz w:val="22"/>
          <w:szCs w:val="22"/>
          <w:u w:val="single"/>
        </w:rPr>
        <w:t>Paris, France.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</w:p>
    <w:p w14:paraId="01DAE60C" w14:textId="700879A6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2015–2016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Senior Research Fellow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Pr="009C62D6">
        <w:rPr>
          <w:rFonts w:ascii="Arial Narrow" w:hAnsi="Arial Narrow"/>
          <w:vanish/>
          <w:sz w:val="22"/>
          <w:szCs w:val="22"/>
        </w:rPr>
        <w:t>School of Art, Languages and Cultures,</w:t>
      </w:r>
      <w:r w:rsidR="009635C1">
        <w:rPr>
          <w:rFonts w:ascii="Arial Narrow" w:hAnsi="Arial Narrow"/>
          <w:vanish/>
          <w:sz w:val="22"/>
          <w:szCs w:val="22"/>
        </w:rPr>
        <w:t xml:space="preserve"> </w:t>
      </w:r>
      <w:r w:rsidRPr="009C62D6">
        <w:rPr>
          <w:rStyle w:val="st"/>
          <w:rFonts w:ascii="Arial Narrow" w:eastAsia="Arial Unicode MS" w:hAnsi="Arial Narrow"/>
          <w:sz w:val="22"/>
          <w:szCs w:val="22"/>
        </w:rPr>
        <w:t xml:space="preserve">Institute </w:t>
      </w:r>
      <w:r w:rsidRPr="009C62D6">
        <w:rPr>
          <w:rFonts w:ascii="Arial Narrow" w:hAnsi="Arial Narrow"/>
          <w:sz w:val="22"/>
          <w:szCs w:val="22"/>
        </w:rPr>
        <w:t xml:space="preserve">of Archaeology &amp; Studies of Antiquity, </w:t>
      </w:r>
      <w:r w:rsidRPr="009C62D6">
        <w:rPr>
          <w:rFonts w:ascii="Arial Narrow" w:hAnsi="Arial Narrow"/>
          <w:sz w:val="22"/>
          <w:szCs w:val="22"/>
          <w:u w:val="single"/>
        </w:rPr>
        <w:t>University of Lausanne</w:t>
      </w:r>
      <w:r w:rsidRPr="009C62D6">
        <w:rPr>
          <w:rFonts w:ascii="Arial Narrow" w:hAnsi="Arial Narrow"/>
          <w:sz w:val="22"/>
          <w:szCs w:val="22"/>
        </w:rPr>
        <w:t>, Switzerland; directed by Michel E. Fuchs.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>Advanced Postdoc.Mobility funded by the Swiss National Science Foundation (</w:t>
      </w:r>
      <w:r w:rsidRPr="009C62D6">
        <w:rPr>
          <w:rFonts w:ascii="Arial Narrow" w:hAnsi="Arial Narrow"/>
          <w:sz w:val="22"/>
          <w:szCs w:val="22"/>
          <w:u w:val="single"/>
        </w:rPr>
        <w:t>SNF</w:t>
      </w:r>
      <w:r w:rsidRPr="009C62D6">
        <w:rPr>
          <w:rFonts w:ascii="Arial Narrow" w:hAnsi="Arial Narrow"/>
          <w:sz w:val="22"/>
          <w:szCs w:val="22"/>
        </w:rPr>
        <w:t>).</w:t>
      </w:r>
    </w:p>
    <w:p w14:paraId="45B816AD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2012–2014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School of Art, Languages and Cultures, </w:t>
      </w:r>
      <w:r w:rsidRPr="009C62D6">
        <w:rPr>
          <w:rFonts w:ascii="Arial Narrow" w:hAnsi="Arial Narrow"/>
          <w:sz w:val="22"/>
          <w:szCs w:val="22"/>
          <w:u w:val="single"/>
        </w:rPr>
        <w:t>University of Manchester</w:t>
      </w:r>
      <w:r w:rsidRPr="009C62D6">
        <w:rPr>
          <w:rFonts w:ascii="Arial Narrow" w:hAnsi="Arial Narrow"/>
          <w:sz w:val="22"/>
          <w:szCs w:val="22"/>
        </w:rPr>
        <w:t xml:space="preserve">, UK; directed by Vera Tolz. Advanced Postdoc.Mobility, funded by the </w:t>
      </w:r>
      <w:r w:rsidRPr="009C62D6">
        <w:rPr>
          <w:rFonts w:ascii="Arial Narrow" w:hAnsi="Arial Narrow"/>
          <w:sz w:val="22"/>
          <w:szCs w:val="22"/>
          <w:u w:val="single"/>
        </w:rPr>
        <w:t>SNF</w:t>
      </w:r>
      <w:r w:rsidRPr="009C62D6">
        <w:rPr>
          <w:rFonts w:ascii="Arial Narrow" w:hAnsi="Arial Narrow"/>
          <w:sz w:val="22"/>
          <w:szCs w:val="22"/>
        </w:rPr>
        <w:t>.</w:t>
      </w:r>
      <w:r w:rsidRPr="009C62D6">
        <w:rPr>
          <w:rFonts w:ascii="Arial Narrow" w:hAnsi="Arial Narrow"/>
          <w:vanish/>
          <w:sz w:val="22"/>
          <w:szCs w:val="22"/>
        </w:rPr>
        <w:t>School of Art, Languages and Cultures,</w:t>
      </w:r>
    </w:p>
    <w:p w14:paraId="424ACD28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2011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Independent Researcher.</w:t>
      </w:r>
    </w:p>
    <w:p w14:paraId="4AAD4E00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2008–2010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responsible for Central Asian Programmes, </w:t>
      </w:r>
      <w:r w:rsidRPr="009C62D6">
        <w:rPr>
          <w:rFonts w:ascii="Arial Narrow" w:hAnsi="Arial Narrow"/>
          <w:sz w:val="22"/>
          <w:szCs w:val="22"/>
          <w:u w:val="single"/>
        </w:rPr>
        <w:t>Institute of Asian Worlds</w:t>
      </w:r>
      <w:r w:rsidRPr="009C62D6">
        <w:rPr>
          <w:rFonts w:ascii="Arial Narrow" w:hAnsi="Arial Narrow"/>
          <w:sz w:val="22"/>
          <w:szCs w:val="22"/>
        </w:rPr>
        <w:t xml:space="preserve"> (Réseau Asie-IMASIE, UPS 2999), </w:t>
      </w:r>
      <w:r w:rsidRPr="009C62D6">
        <w:rPr>
          <w:rFonts w:ascii="Arial Narrow" w:hAnsi="Arial Narrow"/>
          <w:sz w:val="22"/>
          <w:szCs w:val="22"/>
          <w:u w:val="single"/>
        </w:rPr>
        <w:t>CNRS</w:t>
      </w:r>
      <w:r w:rsidRPr="009C62D6">
        <w:rPr>
          <w:rFonts w:ascii="Arial Narrow" w:hAnsi="Arial Narrow"/>
          <w:sz w:val="22"/>
          <w:szCs w:val="22"/>
        </w:rPr>
        <w:t>, Paris, France; directed by Jean-François Sabouret.</w:t>
      </w:r>
    </w:p>
    <w:p w14:paraId="75962100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2002–2007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Laboratory of Archaeology &amp; Studies of Antiquity (UMR 7041), </w:t>
      </w:r>
      <w:r w:rsidRPr="009C62D6">
        <w:rPr>
          <w:rFonts w:ascii="Arial Narrow" w:hAnsi="Arial Narrow"/>
          <w:sz w:val="22"/>
          <w:szCs w:val="22"/>
          <w:u w:val="single"/>
        </w:rPr>
        <w:t>CNRS</w:t>
      </w:r>
      <w:r w:rsidRPr="009C62D6">
        <w:rPr>
          <w:rFonts w:ascii="Arial Narrow" w:hAnsi="Arial Narrow"/>
          <w:sz w:val="22"/>
          <w:szCs w:val="22"/>
        </w:rPr>
        <w:t>, Paris, France.</w:t>
      </w:r>
    </w:p>
    <w:p w14:paraId="1B7CF663" w14:textId="0AF4F86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2003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Assistant</w:t>
      </w:r>
      <w:r w:rsidRPr="009C62D6">
        <w:rPr>
          <w:rFonts w:ascii="Arial Narrow" w:hAnsi="Arial Narrow"/>
          <w:sz w:val="22"/>
          <w:szCs w:val="22"/>
        </w:rPr>
        <w:t xml:space="preserve">, Department of Slavic Languages, </w:t>
      </w:r>
      <w:r w:rsidRPr="009C62D6">
        <w:rPr>
          <w:rFonts w:ascii="Arial Narrow" w:hAnsi="Arial Narrow"/>
          <w:sz w:val="22"/>
          <w:szCs w:val="22"/>
          <w:u w:val="single"/>
        </w:rPr>
        <w:t>University of Lausanne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="00177B2F" w:rsidRPr="009C62D6">
        <w:rPr>
          <w:rFonts w:ascii="Arial Narrow" w:hAnsi="Arial Narrow"/>
          <w:sz w:val="22"/>
          <w:szCs w:val="22"/>
        </w:rPr>
        <w:t>CH</w:t>
      </w:r>
      <w:r w:rsidRPr="009C62D6">
        <w:rPr>
          <w:rFonts w:ascii="Arial Narrow" w:hAnsi="Arial Narrow"/>
          <w:sz w:val="22"/>
          <w:szCs w:val="22"/>
        </w:rPr>
        <w:t xml:space="preserve">. Funded by </w:t>
      </w:r>
      <w:r w:rsidRPr="009C62D6">
        <w:rPr>
          <w:rFonts w:ascii="Arial Narrow" w:hAnsi="Arial Narrow"/>
          <w:sz w:val="22"/>
          <w:szCs w:val="22"/>
          <w:u w:val="single"/>
        </w:rPr>
        <w:t>SNF</w:t>
      </w:r>
      <w:r w:rsidRPr="009C62D6">
        <w:rPr>
          <w:rFonts w:ascii="Arial Narrow" w:hAnsi="Arial Narrow"/>
          <w:sz w:val="22"/>
          <w:szCs w:val="22"/>
        </w:rPr>
        <w:t>.</w:t>
      </w:r>
    </w:p>
    <w:p w14:paraId="2404F155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1998–2001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Visiting Lecturer</w:t>
      </w:r>
      <w:r w:rsidRPr="009C62D6">
        <w:rPr>
          <w:rFonts w:ascii="Arial Narrow" w:hAnsi="Arial Narrow"/>
          <w:sz w:val="22"/>
          <w:szCs w:val="22"/>
        </w:rPr>
        <w:t>, School of Advanced Studies in the Social Sciences, École des hautes études en sciences sociales (</w:t>
      </w:r>
      <w:r w:rsidRPr="009C62D6">
        <w:rPr>
          <w:rFonts w:ascii="Arial Narrow" w:hAnsi="Arial Narrow"/>
          <w:sz w:val="22"/>
          <w:szCs w:val="22"/>
          <w:u w:val="single"/>
        </w:rPr>
        <w:t>EHESS</w:t>
      </w:r>
      <w:r w:rsidRPr="009C62D6">
        <w:rPr>
          <w:rFonts w:ascii="Arial Narrow" w:hAnsi="Arial Narrow"/>
          <w:sz w:val="22"/>
          <w:szCs w:val="22"/>
        </w:rPr>
        <w:t>), Paris, France; directed by Pierre Chuvin. ‘Post-Pas’ funding received from the Ministry of National Education, France.</w:t>
      </w:r>
    </w:p>
    <w:p w14:paraId="6CAB1AA6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1998–2001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Member of the Committee for Culture and Art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Pr="009C62D6">
        <w:rPr>
          <w:rFonts w:ascii="Arial Narrow" w:hAnsi="Arial Narrow"/>
          <w:sz w:val="22"/>
          <w:szCs w:val="22"/>
          <w:u w:val="single"/>
        </w:rPr>
        <w:t>Open Society Institute</w:t>
      </w:r>
      <w:r w:rsidRPr="009C62D6">
        <w:rPr>
          <w:rFonts w:ascii="Arial Narrow" w:hAnsi="Arial Narrow"/>
          <w:sz w:val="22"/>
          <w:szCs w:val="22"/>
        </w:rPr>
        <w:t>, Uzbekistan.</w:t>
      </w:r>
    </w:p>
    <w:p w14:paraId="7B2A4B29" w14:textId="77777777" w:rsidR="00114237" w:rsidRPr="009C62D6" w:rsidRDefault="00114237" w:rsidP="002653DC">
      <w:pPr>
        <w:jc w:val="both"/>
        <w:rPr>
          <w:rFonts w:ascii="Arial Narrow" w:hAnsi="Arial Narrow"/>
          <w:b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1997–2000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Senior Fellow</w:t>
      </w:r>
      <w:r w:rsidRPr="009C62D6">
        <w:rPr>
          <w:rFonts w:ascii="Arial Narrow" w:hAnsi="Arial Narrow"/>
          <w:sz w:val="22"/>
          <w:szCs w:val="22"/>
        </w:rPr>
        <w:t xml:space="preserve">, Institute of Fine Art, </w:t>
      </w:r>
      <w:r w:rsidRPr="009C62D6">
        <w:rPr>
          <w:rFonts w:ascii="Arial Narrow" w:hAnsi="Arial Narrow"/>
          <w:sz w:val="22"/>
          <w:szCs w:val="22"/>
          <w:u w:val="single"/>
        </w:rPr>
        <w:t>Academy of Fine Art of Uzbekistan</w:t>
      </w:r>
      <w:r w:rsidRPr="009C62D6">
        <w:rPr>
          <w:rFonts w:ascii="Arial Narrow" w:hAnsi="Arial Narrow"/>
          <w:sz w:val="22"/>
          <w:szCs w:val="22"/>
        </w:rPr>
        <w:t>, Tashkent</w:t>
      </w:r>
      <w:r w:rsidRPr="009C62D6">
        <w:rPr>
          <w:rFonts w:ascii="Arial Narrow" w:hAnsi="Arial Narrow"/>
          <w:b/>
          <w:sz w:val="22"/>
          <w:szCs w:val="22"/>
        </w:rPr>
        <w:t>.</w:t>
      </w:r>
    </w:p>
    <w:p w14:paraId="209263A6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1996–2001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AOrOc (UMR 8546), </w:t>
      </w:r>
      <w:r w:rsidRPr="009C62D6">
        <w:rPr>
          <w:rFonts w:ascii="Arial Narrow" w:hAnsi="Arial Narrow"/>
          <w:sz w:val="22"/>
          <w:szCs w:val="22"/>
          <w:u w:val="single"/>
        </w:rPr>
        <w:t>CNRS</w:t>
      </w:r>
      <w:r w:rsidRPr="009C62D6">
        <w:rPr>
          <w:rFonts w:ascii="Arial Narrow" w:hAnsi="Arial Narrow"/>
          <w:sz w:val="22"/>
          <w:szCs w:val="22"/>
        </w:rPr>
        <w:t>, Paris, France</w:t>
      </w:r>
      <w:r w:rsidRPr="009C62D6">
        <w:rPr>
          <w:rFonts w:ascii="Arial Narrow" w:hAnsi="Arial Narrow"/>
          <w:b/>
          <w:sz w:val="22"/>
          <w:szCs w:val="22"/>
        </w:rPr>
        <w:t>.</w:t>
      </w:r>
      <w:r w:rsidRPr="009C62D6">
        <w:rPr>
          <w:rFonts w:ascii="Arial Narrow" w:hAnsi="Arial Narrow"/>
          <w:sz w:val="22"/>
          <w:szCs w:val="22"/>
        </w:rPr>
        <w:t xml:space="preserve"> </w:t>
      </w:r>
    </w:p>
    <w:p w14:paraId="2B05A59B" w14:textId="77777777" w:rsidR="00114237" w:rsidRPr="009C62D6" w:rsidRDefault="00114237" w:rsidP="002653DC">
      <w:pPr>
        <w:jc w:val="both"/>
        <w:rPr>
          <w:rFonts w:ascii="Arial Narrow" w:hAnsi="Arial Narrow"/>
          <w:b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1996–1997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Pr="009C62D6">
        <w:rPr>
          <w:rFonts w:ascii="Arial Narrow" w:hAnsi="Arial Narrow"/>
          <w:sz w:val="22"/>
          <w:szCs w:val="22"/>
          <w:u w:val="single"/>
        </w:rPr>
        <w:t>Institute of History, Academy of Sciences of Uzbekistan</w:t>
      </w:r>
      <w:r w:rsidRPr="009C62D6">
        <w:rPr>
          <w:rFonts w:ascii="Arial Narrow" w:hAnsi="Arial Narrow"/>
          <w:sz w:val="22"/>
          <w:szCs w:val="22"/>
        </w:rPr>
        <w:t>, Tashkent</w:t>
      </w:r>
      <w:r w:rsidRPr="009C62D6">
        <w:rPr>
          <w:rFonts w:ascii="Arial Narrow" w:hAnsi="Arial Narrow"/>
          <w:b/>
          <w:sz w:val="22"/>
          <w:szCs w:val="22"/>
        </w:rPr>
        <w:t>.</w:t>
      </w:r>
    </w:p>
    <w:p w14:paraId="12AEFE08" w14:textId="77777777" w:rsidR="00114237" w:rsidRPr="009C62D6" w:rsidRDefault="00114237" w:rsidP="002653DC">
      <w:pPr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1995–1996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Research Fellow</w:t>
      </w:r>
      <w:r w:rsidRPr="009C62D6">
        <w:rPr>
          <w:rFonts w:ascii="Arial Narrow" w:hAnsi="Arial Narrow"/>
          <w:sz w:val="22"/>
          <w:szCs w:val="22"/>
        </w:rPr>
        <w:t xml:space="preserve">, </w:t>
      </w:r>
      <w:r w:rsidRPr="009C62D6">
        <w:rPr>
          <w:rFonts w:ascii="Arial Narrow" w:hAnsi="Arial Narrow"/>
          <w:sz w:val="22"/>
          <w:szCs w:val="22"/>
          <w:u w:val="single"/>
        </w:rPr>
        <w:t>French Institute for Central Asian Studies (IFÉAC)</w:t>
      </w:r>
      <w:r w:rsidRPr="009C62D6">
        <w:rPr>
          <w:rFonts w:ascii="Arial Narrow" w:hAnsi="Arial Narrow"/>
          <w:sz w:val="22"/>
          <w:szCs w:val="22"/>
        </w:rPr>
        <w:t>, Tashkent, Uzbekistan.</w:t>
      </w:r>
    </w:p>
    <w:p w14:paraId="5E5440C3" w14:textId="77777777" w:rsidR="00114237" w:rsidRDefault="00114237" w:rsidP="002653DC">
      <w:pPr>
        <w:jc w:val="both"/>
        <w:rPr>
          <w:rFonts w:ascii="Arial Narrow" w:hAnsi="Arial Narrow"/>
          <w:b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1991–2000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  <w:u w:val="single"/>
        </w:rPr>
        <w:t>Lecturer</w:t>
      </w:r>
      <w:r w:rsidRPr="009C62D6">
        <w:rPr>
          <w:rFonts w:ascii="Arial Narrow" w:hAnsi="Arial Narrow"/>
          <w:sz w:val="22"/>
          <w:szCs w:val="22"/>
        </w:rPr>
        <w:t xml:space="preserve">, Faculty of History, </w:t>
      </w:r>
      <w:r w:rsidRPr="009C62D6">
        <w:rPr>
          <w:rFonts w:ascii="Arial Narrow" w:hAnsi="Arial Narrow"/>
          <w:sz w:val="22"/>
          <w:szCs w:val="22"/>
          <w:u w:val="single"/>
        </w:rPr>
        <w:t>University of Tashkent</w:t>
      </w:r>
      <w:r w:rsidRPr="009C62D6">
        <w:rPr>
          <w:rFonts w:ascii="Arial Narrow" w:hAnsi="Arial Narrow"/>
          <w:sz w:val="22"/>
          <w:szCs w:val="22"/>
        </w:rPr>
        <w:t>, Uzbekistan</w:t>
      </w:r>
      <w:r w:rsidRPr="009C62D6">
        <w:rPr>
          <w:rFonts w:ascii="Arial Narrow" w:hAnsi="Arial Narrow"/>
          <w:b/>
          <w:sz w:val="22"/>
          <w:szCs w:val="22"/>
        </w:rPr>
        <w:t>.</w:t>
      </w:r>
    </w:p>
    <w:p w14:paraId="4E05D3C8" w14:textId="77777777" w:rsidR="0067428D" w:rsidRPr="0068421B" w:rsidRDefault="0067428D" w:rsidP="0067428D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14:paraId="3C9E4214" w14:textId="77777777" w:rsidR="00114237" w:rsidRPr="009C62D6" w:rsidRDefault="00114237" w:rsidP="002653DC">
      <w:pPr>
        <w:ind w:firstLine="284"/>
        <w:jc w:val="center"/>
        <w:rPr>
          <w:rFonts w:ascii="Arial Narrow" w:hAnsi="Arial Narrow"/>
          <w:b/>
          <w:i/>
          <w:smallCaps/>
          <w:sz w:val="22"/>
          <w:szCs w:val="22"/>
        </w:rPr>
      </w:pPr>
      <w:r w:rsidRPr="009C62D6">
        <w:rPr>
          <w:rFonts w:ascii="Arial Narrow" w:hAnsi="Arial Narrow"/>
          <w:b/>
          <w:smallCaps/>
          <w:sz w:val="22"/>
          <w:szCs w:val="22"/>
        </w:rPr>
        <w:t>Grants funding / Fellowships</w:t>
      </w:r>
      <w:r w:rsidRPr="009C62D6">
        <w:rPr>
          <w:rFonts w:ascii="Arial Narrow" w:hAnsi="Arial Narrow"/>
          <w:b/>
          <w:i/>
          <w:smallCaps/>
          <w:sz w:val="22"/>
          <w:szCs w:val="22"/>
        </w:rPr>
        <w:t xml:space="preserve"> </w:t>
      </w:r>
      <w:r w:rsidRPr="009C62D6">
        <w:rPr>
          <w:rFonts w:ascii="Arial Narrow" w:hAnsi="Arial Narrow"/>
          <w:smallCaps/>
          <w:sz w:val="22"/>
          <w:szCs w:val="22"/>
        </w:rPr>
        <w:t>(</w:t>
      </w:r>
      <w:r w:rsidRPr="009C62D6">
        <w:rPr>
          <w:rFonts w:ascii="Arial Narrow" w:hAnsi="Arial Narrow"/>
          <w:sz w:val="22"/>
          <w:szCs w:val="22"/>
        </w:rPr>
        <w:t>as main applicant &amp; organizer</w:t>
      </w:r>
      <w:r w:rsidRPr="009C62D6">
        <w:rPr>
          <w:rFonts w:ascii="Arial Narrow" w:hAnsi="Arial Narrow"/>
          <w:smallCaps/>
          <w:sz w:val="22"/>
          <w:szCs w:val="22"/>
        </w:rPr>
        <w:t>)</w:t>
      </w:r>
    </w:p>
    <w:p w14:paraId="1E59E0AB" w14:textId="47A57AFB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2019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 xml:space="preserve">Grant, Prince Claus Fund (Cultural Emergency Response), Whiting Foundation; Swiss Embassy in Uzbekistan. (organization of the Open Archives of Archaeologist G.A. Pugachenkova). </w:t>
      </w:r>
    </w:p>
    <w:p w14:paraId="790CCD12" w14:textId="28FA0FFC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2018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Scho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l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a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r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sh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9C62D6">
        <w:rPr>
          <w:rFonts w:ascii="Arial Narrow" w:hAnsi="Arial Narrow"/>
          <w:color w:val="000000"/>
          <w:sz w:val="22"/>
          <w:szCs w:val="22"/>
        </w:rPr>
        <w:t>p</w:t>
      </w:r>
      <w:r w:rsidRPr="009C62D6">
        <w:rPr>
          <w:rFonts w:ascii="Arial Narrow" w:hAnsi="Arial Narrow"/>
          <w:sz w:val="22"/>
          <w:szCs w:val="22"/>
        </w:rPr>
        <w:t>,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>Gerda Henkel Stiftung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>(organizing the Open Central Asian Photos Archives; publishing and organizing a colloquium on photographs of Turkestan).</w:t>
      </w:r>
    </w:p>
    <w:p w14:paraId="331127FB" w14:textId="2B2CDA32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 xml:space="preserve">2016, 2012–2014, 2013, 2003 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Scho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l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a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r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sh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9C62D6">
        <w:rPr>
          <w:rFonts w:ascii="Arial Narrow" w:hAnsi="Arial Narrow"/>
          <w:color w:val="000000"/>
          <w:sz w:val="22"/>
          <w:szCs w:val="22"/>
        </w:rPr>
        <w:t>p</w:t>
      </w:r>
      <w:r w:rsidRPr="009C62D6">
        <w:rPr>
          <w:rFonts w:ascii="Arial Narrow" w:hAnsi="Arial Narrow"/>
          <w:sz w:val="22"/>
          <w:szCs w:val="22"/>
        </w:rPr>
        <w:t xml:space="preserve"> and</w:t>
      </w:r>
      <w:r w:rsidR="005F6686">
        <w:rPr>
          <w:rFonts w:ascii="Arial Narrow" w:hAnsi="Arial Narrow"/>
          <w:sz w:val="22"/>
          <w:szCs w:val="22"/>
        </w:rPr>
        <w:t xml:space="preserve"> Grants, SNF, Bern, Switzerland</w:t>
      </w:r>
      <w:r w:rsidRPr="009C62D6">
        <w:rPr>
          <w:rFonts w:ascii="Arial Narrow" w:hAnsi="Arial Narrow"/>
          <w:sz w:val="22"/>
          <w:szCs w:val="22"/>
        </w:rPr>
        <w:t xml:space="preserve"> (organizing two colloquiums on orientalism and colonial archaeology, publishing, and research trips).</w:t>
      </w:r>
    </w:p>
    <w:p w14:paraId="34378A59" w14:textId="3FECFE38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lastRenderedPageBreak/>
        <w:t>2013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>Grant, Centre for East European Langu</w:t>
      </w:r>
      <w:r w:rsidR="005F6686">
        <w:rPr>
          <w:rFonts w:ascii="Arial Narrow" w:hAnsi="Arial Narrow"/>
          <w:sz w:val="22"/>
          <w:szCs w:val="22"/>
        </w:rPr>
        <w:t>age-Based Area Studies (CEELBAS</w:t>
      </w:r>
      <w:r w:rsidRPr="009C62D6">
        <w:rPr>
          <w:rFonts w:ascii="Arial Narrow" w:hAnsi="Arial Narrow"/>
          <w:sz w:val="22"/>
          <w:szCs w:val="22"/>
        </w:rPr>
        <w:t>) (organizing a colloquium on Central Asian borders).</w:t>
      </w:r>
    </w:p>
    <w:p w14:paraId="51C33AB8" w14:textId="55705CEB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2004, 2013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>Grant, Foundation of the 450th Anniversary of the Univ</w:t>
      </w:r>
      <w:r w:rsidR="005F6686">
        <w:rPr>
          <w:rFonts w:ascii="Arial Narrow" w:hAnsi="Arial Narrow"/>
          <w:sz w:val="22"/>
          <w:szCs w:val="22"/>
        </w:rPr>
        <w:t>ersity of Lausanne, Switzerland</w:t>
      </w:r>
      <w:r w:rsidRPr="009C62D6">
        <w:rPr>
          <w:rFonts w:ascii="Arial Narrow" w:hAnsi="Arial Narrow"/>
          <w:sz w:val="22"/>
          <w:szCs w:val="22"/>
        </w:rPr>
        <w:t xml:space="preserve"> (thesis publishing). </w:t>
      </w:r>
    </w:p>
    <w:p w14:paraId="49B07C23" w14:textId="65B658D8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2013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>Grant, Faculty of Arts, University of Lausanne, Switzerland (thesis publishing).</w:t>
      </w:r>
    </w:p>
    <w:p w14:paraId="129715A5" w14:textId="63F31D05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2002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>Grant, Vaud Academic Society, Lausanne, Switzerland (publishing).</w:t>
      </w:r>
    </w:p>
    <w:p w14:paraId="492626FE" w14:textId="764A01BC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1998–2001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Scho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l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a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r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sh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9C62D6">
        <w:rPr>
          <w:rFonts w:ascii="Arial Narrow" w:hAnsi="Arial Narrow"/>
          <w:color w:val="000000"/>
          <w:sz w:val="22"/>
          <w:szCs w:val="22"/>
        </w:rPr>
        <w:t>p,</w:t>
      </w:r>
      <w:r w:rsidRPr="009C62D6">
        <w:rPr>
          <w:rFonts w:ascii="Arial Narrow" w:hAnsi="Arial Narrow"/>
          <w:sz w:val="22"/>
          <w:szCs w:val="22"/>
        </w:rPr>
        <w:t xml:space="preserve"> “Post-Pas” funding from the Ministry</w:t>
      </w:r>
      <w:r w:rsidR="005F6686">
        <w:rPr>
          <w:rFonts w:ascii="Arial Narrow" w:hAnsi="Arial Narrow"/>
          <w:sz w:val="22"/>
          <w:szCs w:val="22"/>
        </w:rPr>
        <w:t xml:space="preserve"> of National Education, France </w:t>
      </w:r>
      <w:r w:rsidRPr="009C62D6">
        <w:rPr>
          <w:rFonts w:ascii="Arial Narrow" w:hAnsi="Arial Narrow"/>
          <w:sz w:val="22"/>
          <w:szCs w:val="22"/>
        </w:rPr>
        <w:t>(teaching).</w:t>
      </w:r>
    </w:p>
    <w:p w14:paraId="57B2C61F" w14:textId="130EC717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>1998–2000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sz w:val="22"/>
          <w:szCs w:val="22"/>
        </w:rPr>
        <w:t>Grant, Pro Helvetia, Bern (organizing an exhibition and publishing a catalogue).</w:t>
      </w:r>
    </w:p>
    <w:p w14:paraId="00678A07" w14:textId="2F8DA76C" w:rsidR="00114237" w:rsidRPr="009C62D6" w:rsidRDefault="00114237" w:rsidP="002653DC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b/>
          <w:sz w:val="22"/>
          <w:szCs w:val="22"/>
        </w:rPr>
        <w:t xml:space="preserve">1998–1999, 1999–2000 </w:t>
      </w:r>
      <w:r w:rsidRPr="009C62D6">
        <w:rPr>
          <w:rFonts w:ascii="Arial Narrow" w:hAnsi="Arial Narrow"/>
          <w:sz w:val="22"/>
          <w:szCs w:val="22"/>
        </w:rPr>
        <w:t>Grants, Commission for Culture, Open Society Institute, Tashkent, Uzbekistan (publishing and culture management).</w:t>
      </w:r>
    </w:p>
    <w:p w14:paraId="1F26DE33" w14:textId="66BA7548" w:rsidR="00114237" w:rsidRPr="009C62D6" w:rsidRDefault="00114237" w:rsidP="002653DC">
      <w:pPr>
        <w:tabs>
          <w:tab w:val="num" w:pos="720"/>
          <w:tab w:val="left" w:pos="1134"/>
        </w:tabs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9C62D6">
        <w:rPr>
          <w:rFonts w:ascii="Arial Narrow" w:hAnsi="Arial Narrow"/>
          <w:b/>
          <w:sz w:val="22"/>
          <w:szCs w:val="22"/>
        </w:rPr>
        <w:t>1996–1997</w:t>
      </w:r>
      <w:r w:rsidRPr="009C62D6">
        <w:rPr>
          <w:rFonts w:ascii="Arial Narrow" w:hAnsi="Arial Narrow"/>
          <w:b/>
          <w:sz w:val="22"/>
          <w:szCs w:val="22"/>
        </w:rPr>
        <w:tab/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Scho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l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a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r</w:t>
      </w:r>
      <w:r w:rsidRPr="009C62D6">
        <w:rPr>
          <w:rFonts w:ascii="Arial Narrow" w:hAnsi="Arial Narrow"/>
          <w:color w:val="000000"/>
          <w:spacing w:val="2"/>
          <w:sz w:val="22"/>
          <w:szCs w:val="22"/>
        </w:rPr>
        <w:t>sh</w:t>
      </w:r>
      <w:r w:rsidRPr="009C62D6">
        <w:rPr>
          <w:rFonts w:ascii="Arial Narrow" w:hAnsi="Arial Narrow"/>
          <w:color w:val="000000"/>
          <w:spacing w:val="1"/>
          <w:sz w:val="22"/>
          <w:szCs w:val="22"/>
        </w:rPr>
        <w:t>i</w:t>
      </w:r>
      <w:r w:rsidRPr="009C62D6">
        <w:rPr>
          <w:rFonts w:ascii="Arial Narrow" w:hAnsi="Arial Narrow"/>
          <w:color w:val="000000"/>
          <w:sz w:val="22"/>
          <w:szCs w:val="22"/>
        </w:rPr>
        <w:t>p,</w:t>
      </w:r>
      <w:r w:rsidRPr="009C62D6">
        <w:rPr>
          <w:rFonts w:ascii="Arial Narrow" w:hAnsi="Arial Narrow"/>
          <w:sz w:val="22"/>
          <w:szCs w:val="22"/>
        </w:rPr>
        <w:t xml:space="preserve"> Postdoctoral Diderot Fellowship, Maison des Sciences de l’Homme (MSH), Paris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>(research trips, and publishing).</w:t>
      </w:r>
    </w:p>
    <w:p w14:paraId="2540EA06" w14:textId="77777777" w:rsidR="009E1EAA" w:rsidRDefault="009E1EAA" w:rsidP="002653DC">
      <w:pPr>
        <w:pStyle w:val="Titre1"/>
        <w:ind w:right="0"/>
        <w:jc w:val="center"/>
      </w:pPr>
    </w:p>
    <w:p w14:paraId="42EDA9C3" w14:textId="46DCF21C" w:rsidR="00114237" w:rsidRPr="009C62D6" w:rsidRDefault="00114237" w:rsidP="002653DC">
      <w:pPr>
        <w:pStyle w:val="Titre1"/>
        <w:ind w:right="0"/>
        <w:jc w:val="center"/>
        <w:rPr>
          <w:b w:val="0"/>
          <w:smallCaps w:val="0"/>
        </w:rPr>
      </w:pPr>
      <w:r w:rsidRPr="009C62D6">
        <w:t>Publications</w:t>
      </w:r>
    </w:p>
    <w:p w14:paraId="32967A87" w14:textId="77777777" w:rsidR="00114237" w:rsidRPr="009C62D6" w:rsidRDefault="00114237" w:rsidP="002653DC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–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b/>
          <w:sz w:val="22"/>
          <w:szCs w:val="22"/>
        </w:rPr>
        <w:t>124 scholarly publications</w:t>
      </w:r>
      <w:r w:rsidRPr="009C62D6">
        <w:rPr>
          <w:rFonts w:ascii="Arial Narrow" w:hAnsi="Arial Narrow"/>
          <w:sz w:val="22"/>
          <w:szCs w:val="22"/>
        </w:rPr>
        <w:t>, among which</w:t>
      </w:r>
      <w:r w:rsidRPr="009C62D6">
        <w:rPr>
          <w:rFonts w:ascii="Arial Narrow" w:hAnsi="Arial Narrow"/>
          <w:b/>
          <w:sz w:val="22"/>
          <w:szCs w:val="22"/>
        </w:rPr>
        <w:t xml:space="preserve"> </w:t>
      </w:r>
      <w:r w:rsidRPr="009C62D6">
        <w:rPr>
          <w:rFonts w:ascii="Arial Narrow" w:hAnsi="Arial Narrow"/>
          <w:sz w:val="22"/>
          <w:szCs w:val="22"/>
        </w:rPr>
        <w:t xml:space="preserve">five single-authored books, one co-authored book, two exhibition catalogues (including one personal), nine editorships, one expert report, twenty articles in edited books, thirty-four articles in peer-reviewed journals, and twelve articles in </w:t>
      </w:r>
      <w:r w:rsidRPr="009C62D6">
        <w:rPr>
          <w:rStyle w:val="shorttext"/>
          <w:rFonts w:ascii="Arial Narrow" w:hAnsi="Arial Narrow"/>
          <w:sz w:val="22"/>
          <w:szCs w:val="22"/>
        </w:rPr>
        <w:t>symposium proceedings</w:t>
      </w:r>
      <w:r w:rsidRPr="009C62D6">
        <w:rPr>
          <w:rFonts w:ascii="Arial Narrow" w:hAnsi="Arial Narrow"/>
          <w:sz w:val="22"/>
          <w:szCs w:val="22"/>
        </w:rPr>
        <w:t xml:space="preserve">. </w:t>
      </w:r>
    </w:p>
    <w:p w14:paraId="571AFC03" w14:textId="77777777" w:rsidR="0067428D" w:rsidRPr="0068421B" w:rsidRDefault="0067428D" w:rsidP="0067428D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14:paraId="3399B256" w14:textId="1BFCB6D0" w:rsidR="00114237" w:rsidRPr="009C62D6" w:rsidRDefault="00114237" w:rsidP="002653DC">
      <w:pPr>
        <w:keepNext/>
        <w:jc w:val="center"/>
        <w:rPr>
          <w:rFonts w:ascii="Arial Narrow" w:hAnsi="Arial Narrow"/>
          <w:b/>
          <w:smallCaps/>
          <w:sz w:val="22"/>
          <w:szCs w:val="22"/>
        </w:rPr>
      </w:pPr>
      <w:r w:rsidRPr="009C62D6">
        <w:rPr>
          <w:rFonts w:ascii="Arial Narrow" w:hAnsi="Arial Narrow"/>
          <w:b/>
          <w:smallCaps/>
          <w:sz w:val="22"/>
          <w:szCs w:val="22"/>
        </w:rPr>
        <w:t>Conferences, workshops</w:t>
      </w:r>
    </w:p>
    <w:p w14:paraId="2A5B69B5" w14:textId="77777777" w:rsidR="00114237" w:rsidRPr="009C62D6" w:rsidRDefault="00114237" w:rsidP="002653DC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–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b/>
          <w:sz w:val="22"/>
          <w:szCs w:val="22"/>
        </w:rPr>
        <w:t>Organization</w:t>
      </w:r>
      <w:r w:rsidRPr="009C62D6">
        <w:rPr>
          <w:rFonts w:ascii="Arial Narrow" w:hAnsi="Arial Narrow"/>
          <w:sz w:val="22"/>
          <w:szCs w:val="22"/>
        </w:rPr>
        <w:t xml:space="preserve"> </w:t>
      </w:r>
      <w:r w:rsidRPr="009C62D6">
        <w:rPr>
          <w:rFonts w:ascii="Arial Narrow" w:hAnsi="Arial Narrow"/>
          <w:b/>
          <w:sz w:val="22"/>
          <w:szCs w:val="22"/>
        </w:rPr>
        <w:t xml:space="preserve">of twenty-one conferences, workshops, and panels </w:t>
      </w:r>
      <w:r w:rsidRPr="009C62D6">
        <w:rPr>
          <w:rFonts w:ascii="Arial Narrow" w:hAnsi="Arial Narrow"/>
          <w:sz w:val="22"/>
          <w:szCs w:val="22"/>
        </w:rPr>
        <w:t xml:space="preserve">in </w:t>
      </w:r>
      <w:r w:rsidRPr="009C62D6">
        <w:rPr>
          <w:rFonts w:ascii="Arial Narrow" w:hAnsi="Arial Narrow"/>
          <w:sz w:val="22"/>
          <w:szCs w:val="22"/>
          <w:u w:val="single"/>
        </w:rPr>
        <w:t>Paris, Lausanne, Geneva, Samarkand, Manchester, and St Petersburg (2007–2019)</w:t>
      </w:r>
      <w:r w:rsidRPr="009C62D6">
        <w:rPr>
          <w:rFonts w:ascii="Arial Narrow" w:hAnsi="Arial Narrow"/>
          <w:sz w:val="22"/>
          <w:szCs w:val="22"/>
        </w:rPr>
        <w:t xml:space="preserve">. </w:t>
      </w:r>
    </w:p>
    <w:p w14:paraId="0FF2FDC7" w14:textId="77777777" w:rsidR="00114237" w:rsidRPr="009C62D6" w:rsidRDefault="00114237" w:rsidP="002653DC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 xml:space="preserve">– </w:t>
      </w:r>
      <w:r w:rsidRPr="009C62D6">
        <w:rPr>
          <w:rFonts w:ascii="Arial Narrow" w:hAnsi="Arial Narrow"/>
          <w:b/>
          <w:sz w:val="22"/>
          <w:szCs w:val="22"/>
        </w:rPr>
        <w:t>Participation in seventy-one conferences</w:t>
      </w:r>
      <w:r w:rsidRPr="009C62D6">
        <w:rPr>
          <w:rFonts w:ascii="Arial Narrow" w:hAnsi="Arial Narrow"/>
          <w:sz w:val="22"/>
          <w:szCs w:val="22"/>
        </w:rPr>
        <w:t xml:space="preserve"> in England, France, Switzerland, Sweden, Italy, Germany, Netherlands, Canada, Spain, Romania, Estonia, Finland, Russia, Uzbekistan, Turkmenistan, and Kazakhstan </w:t>
      </w:r>
      <w:r w:rsidRPr="009C62D6">
        <w:rPr>
          <w:rFonts w:ascii="Arial Narrow" w:hAnsi="Arial Narrow"/>
          <w:sz w:val="22"/>
          <w:szCs w:val="22"/>
          <w:u w:val="single"/>
        </w:rPr>
        <w:t>(1993–2019)</w:t>
      </w:r>
      <w:r w:rsidRPr="009C62D6">
        <w:rPr>
          <w:rFonts w:ascii="Arial Narrow" w:hAnsi="Arial Narrow"/>
          <w:sz w:val="22"/>
          <w:szCs w:val="22"/>
        </w:rPr>
        <w:t>.</w:t>
      </w:r>
    </w:p>
    <w:p w14:paraId="4142E631" w14:textId="77777777" w:rsidR="0067428D" w:rsidRPr="0068421B" w:rsidRDefault="0067428D" w:rsidP="0067428D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14:paraId="783C9E1B" w14:textId="79EE4445" w:rsidR="00114237" w:rsidRPr="009C62D6" w:rsidRDefault="00114237" w:rsidP="002653DC">
      <w:pPr>
        <w:keepNext/>
        <w:jc w:val="center"/>
        <w:rPr>
          <w:rFonts w:ascii="Arial Narrow" w:hAnsi="Arial Narrow"/>
          <w:b/>
          <w:smallCaps/>
          <w:sz w:val="22"/>
          <w:szCs w:val="22"/>
        </w:rPr>
      </w:pPr>
      <w:r w:rsidRPr="009C62D6">
        <w:rPr>
          <w:rFonts w:ascii="Arial Narrow" w:hAnsi="Arial Narrow"/>
          <w:b/>
          <w:smallCaps/>
          <w:sz w:val="22"/>
          <w:szCs w:val="22"/>
        </w:rPr>
        <w:t>Exhibitions</w:t>
      </w:r>
    </w:p>
    <w:p w14:paraId="488A5BD5" w14:textId="77777777" w:rsidR="00114237" w:rsidRPr="009C62D6" w:rsidRDefault="00114237" w:rsidP="002653DC">
      <w:pPr>
        <w:keepNext/>
        <w:jc w:val="both"/>
        <w:rPr>
          <w:rFonts w:ascii="Arial Narrow" w:hAnsi="Arial Narrow"/>
          <w:b/>
          <w:i/>
          <w:smallCaps/>
          <w:sz w:val="22"/>
          <w:szCs w:val="22"/>
        </w:rPr>
      </w:pPr>
      <w:r w:rsidRPr="009C62D6">
        <w:rPr>
          <w:rFonts w:ascii="Arial Narrow" w:hAnsi="Arial Narrow"/>
          <w:sz w:val="22"/>
          <w:szCs w:val="22"/>
        </w:rPr>
        <w:t>–</w:t>
      </w:r>
      <w:r w:rsidRPr="009C62D6">
        <w:rPr>
          <w:rFonts w:ascii="Arial Narrow" w:hAnsi="Arial Narrow"/>
          <w:sz w:val="22"/>
          <w:szCs w:val="22"/>
        </w:rPr>
        <w:tab/>
      </w:r>
      <w:r w:rsidRPr="009C62D6">
        <w:rPr>
          <w:rFonts w:ascii="Arial Narrow" w:hAnsi="Arial Narrow"/>
          <w:b/>
          <w:sz w:val="22"/>
          <w:szCs w:val="22"/>
        </w:rPr>
        <w:t>Organization</w:t>
      </w:r>
      <w:r w:rsidRPr="009C62D6">
        <w:rPr>
          <w:rFonts w:ascii="Arial Narrow" w:hAnsi="Arial Narrow"/>
          <w:sz w:val="22"/>
          <w:szCs w:val="22"/>
        </w:rPr>
        <w:t xml:space="preserve"> </w:t>
      </w:r>
      <w:r w:rsidRPr="009C62D6">
        <w:rPr>
          <w:rFonts w:ascii="Arial Narrow" w:hAnsi="Arial Narrow"/>
          <w:b/>
          <w:sz w:val="22"/>
          <w:szCs w:val="22"/>
        </w:rPr>
        <w:t>of five exhibitions</w:t>
      </w:r>
      <w:r w:rsidRPr="009C62D6">
        <w:rPr>
          <w:rFonts w:ascii="Arial Narrow" w:hAnsi="Arial Narrow"/>
          <w:sz w:val="22"/>
          <w:szCs w:val="22"/>
        </w:rPr>
        <w:t xml:space="preserve"> as </w:t>
      </w:r>
      <w:r w:rsidRPr="009C62D6">
        <w:rPr>
          <w:rFonts w:ascii="Arial Narrow" w:hAnsi="Arial Narrow"/>
          <w:sz w:val="22"/>
          <w:szCs w:val="22"/>
          <w:u w:val="single"/>
        </w:rPr>
        <w:t xml:space="preserve">curator </w:t>
      </w:r>
      <w:r w:rsidRPr="009C62D6">
        <w:rPr>
          <w:rFonts w:ascii="Arial Narrow" w:hAnsi="Arial Narrow"/>
          <w:sz w:val="22"/>
          <w:szCs w:val="22"/>
        </w:rPr>
        <w:t xml:space="preserve">about the </w:t>
      </w:r>
      <w:r w:rsidRPr="009C62D6">
        <w:rPr>
          <w:rFonts w:ascii="Arial Narrow" w:hAnsi="Arial Narrow"/>
          <w:sz w:val="22"/>
          <w:szCs w:val="22"/>
          <w:u w:val="single"/>
        </w:rPr>
        <w:t>history of travellers and photography, the history of archaeology in Central Asia, and the photographer Max Penson and art of the 1930s and 1940s in Uzbekistan</w:t>
      </w:r>
      <w:r w:rsidRPr="009C62D6">
        <w:rPr>
          <w:rFonts w:ascii="Arial Narrow" w:hAnsi="Arial Narrow"/>
          <w:sz w:val="22"/>
          <w:szCs w:val="22"/>
        </w:rPr>
        <w:t xml:space="preserve">: Venice, </w:t>
      </w:r>
      <w:r w:rsidRPr="009C62D6">
        <w:rPr>
          <w:rFonts w:ascii="Arial Narrow" w:hAnsi="Arial Narrow"/>
          <w:b/>
          <w:sz w:val="22"/>
          <w:szCs w:val="22"/>
        </w:rPr>
        <w:t xml:space="preserve">2005; </w:t>
      </w:r>
      <w:r w:rsidRPr="009C62D6">
        <w:rPr>
          <w:rFonts w:ascii="Arial Narrow" w:hAnsi="Arial Narrow"/>
          <w:sz w:val="22"/>
          <w:szCs w:val="22"/>
        </w:rPr>
        <w:t xml:space="preserve">Fribourg, </w:t>
      </w:r>
      <w:r w:rsidRPr="009C62D6">
        <w:rPr>
          <w:rFonts w:ascii="Arial Narrow" w:hAnsi="Arial Narrow"/>
          <w:b/>
          <w:sz w:val="22"/>
          <w:szCs w:val="22"/>
        </w:rPr>
        <w:t xml:space="preserve">2004; </w:t>
      </w:r>
      <w:r w:rsidRPr="009C62D6">
        <w:rPr>
          <w:rFonts w:ascii="Arial Narrow" w:hAnsi="Arial Narrow"/>
          <w:sz w:val="22"/>
          <w:szCs w:val="22"/>
        </w:rPr>
        <w:t xml:space="preserve">Lausanne and Geneva, </w:t>
      </w:r>
      <w:r w:rsidRPr="009C62D6">
        <w:rPr>
          <w:rFonts w:ascii="Arial Narrow" w:hAnsi="Arial Narrow"/>
          <w:b/>
          <w:sz w:val="22"/>
          <w:szCs w:val="22"/>
        </w:rPr>
        <w:t xml:space="preserve">2003; </w:t>
      </w:r>
      <w:r w:rsidRPr="009C62D6">
        <w:rPr>
          <w:rFonts w:ascii="Arial Narrow" w:hAnsi="Arial Narrow"/>
          <w:sz w:val="22"/>
          <w:szCs w:val="22"/>
        </w:rPr>
        <w:t xml:space="preserve">Bologna, Ravenna, and Samarkand, </w:t>
      </w:r>
      <w:r w:rsidRPr="009C62D6">
        <w:rPr>
          <w:rFonts w:ascii="Arial Narrow" w:hAnsi="Arial Narrow"/>
          <w:b/>
          <w:sz w:val="22"/>
          <w:szCs w:val="22"/>
        </w:rPr>
        <w:t>2002</w:t>
      </w:r>
      <w:r w:rsidRPr="009C62D6">
        <w:rPr>
          <w:rFonts w:ascii="Arial Narrow" w:hAnsi="Arial Narrow"/>
          <w:sz w:val="22"/>
          <w:szCs w:val="22"/>
        </w:rPr>
        <w:t>–</w:t>
      </w:r>
      <w:r w:rsidRPr="009C62D6">
        <w:rPr>
          <w:rFonts w:ascii="Arial Narrow" w:hAnsi="Arial Narrow"/>
          <w:b/>
          <w:sz w:val="22"/>
          <w:szCs w:val="22"/>
        </w:rPr>
        <w:t xml:space="preserve">2003; </w:t>
      </w:r>
      <w:r w:rsidRPr="009C62D6">
        <w:rPr>
          <w:rFonts w:ascii="Arial Narrow" w:hAnsi="Arial Narrow"/>
          <w:sz w:val="22"/>
          <w:szCs w:val="22"/>
        </w:rPr>
        <w:t xml:space="preserve">Paris, Lyon, Geneva, and Tashkent, </w:t>
      </w:r>
      <w:r w:rsidRPr="009C62D6">
        <w:rPr>
          <w:rFonts w:ascii="Arial Narrow" w:hAnsi="Arial Narrow"/>
          <w:b/>
          <w:sz w:val="22"/>
          <w:szCs w:val="22"/>
        </w:rPr>
        <w:t>1998</w:t>
      </w:r>
      <w:r w:rsidRPr="009C62D6">
        <w:rPr>
          <w:rFonts w:ascii="Arial Narrow" w:hAnsi="Arial Narrow"/>
          <w:sz w:val="22"/>
          <w:szCs w:val="22"/>
        </w:rPr>
        <w:t>–</w:t>
      </w:r>
      <w:r w:rsidRPr="009C62D6">
        <w:rPr>
          <w:rFonts w:ascii="Arial Narrow" w:hAnsi="Arial Narrow"/>
          <w:b/>
          <w:sz w:val="22"/>
          <w:szCs w:val="22"/>
        </w:rPr>
        <w:t>2002.</w:t>
      </w:r>
    </w:p>
    <w:p w14:paraId="3E85BD3E" w14:textId="77777777" w:rsidR="0067428D" w:rsidRPr="0068421B" w:rsidRDefault="0067428D" w:rsidP="0067428D">
      <w:pPr>
        <w:tabs>
          <w:tab w:val="left" w:pos="851"/>
        </w:tabs>
        <w:ind w:firstLine="284"/>
        <w:jc w:val="center"/>
        <w:rPr>
          <w:rFonts w:ascii="Arial Narrow" w:hAnsi="Arial Narrow"/>
          <w:b/>
          <w:bCs/>
          <w:smallCaps/>
          <w:sz w:val="16"/>
          <w:szCs w:val="16"/>
        </w:rPr>
      </w:pPr>
      <w:bookmarkStart w:id="0" w:name="_GoBack"/>
      <w:bookmarkEnd w:id="0"/>
    </w:p>
    <w:p w14:paraId="1E89B877" w14:textId="77777777" w:rsidR="00114237" w:rsidRPr="009C62D6" w:rsidRDefault="00114237" w:rsidP="002653DC">
      <w:pPr>
        <w:widowControl w:val="0"/>
        <w:tabs>
          <w:tab w:val="left" w:pos="4678"/>
        </w:tabs>
        <w:jc w:val="center"/>
        <w:rPr>
          <w:rFonts w:ascii="Arial Narrow" w:hAnsi="Arial Narrow"/>
          <w:b/>
          <w:smallCaps/>
          <w:sz w:val="22"/>
          <w:szCs w:val="22"/>
        </w:rPr>
      </w:pPr>
      <w:r w:rsidRPr="009C62D6">
        <w:rPr>
          <w:rFonts w:ascii="Arial Narrow" w:hAnsi="Arial Narrow"/>
          <w:b/>
          <w:smallCaps/>
          <w:sz w:val="22"/>
          <w:szCs w:val="22"/>
        </w:rPr>
        <w:t xml:space="preserve">Expert Consultancies </w:t>
      </w:r>
      <w:r w:rsidRPr="009C62D6">
        <w:rPr>
          <w:rFonts w:ascii="Arial Narrow" w:hAnsi="Arial Narrow"/>
          <w:smallCaps/>
          <w:sz w:val="22"/>
          <w:szCs w:val="22"/>
        </w:rPr>
        <w:t>(</w:t>
      </w:r>
      <w:r w:rsidRPr="009C62D6">
        <w:rPr>
          <w:rFonts w:ascii="Arial Narrow" w:hAnsi="Arial Narrow"/>
          <w:bCs/>
          <w:color w:val="000000"/>
          <w:spacing w:val="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sz w:val="22"/>
          <w:szCs w:val="22"/>
        </w:rPr>
        <w:t>n</w:t>
      </w:r>
      <w:r w:rsidRPr="009C62D6">
        <w:rPr>
          <w:rFonts w:ascii="Arial Narrow" w:hAnsi="Arial Narrow"/>
          <w:bCs/>
          <w:color w:val="000000"/>
          <w:spacing w:val="2"/>
          <w:sz w:val="22"/>
          <w:szCs w:val="22"/>
        </w:rPr>
        <w:t>s</w:t>
      </w:r>
      <w:r w:rsidRPr="009C62D6">
        <w:rPr>
          <w:rFonts w:ascii="Arial Narrow" w:hAnsi="Arial Narrow"/>
          <w:bCs/>
          <w:color w:val="000000"/>
          <w:spacing w:val="3"/>
          <w:sz w:val="22"/>
          <w:szCs w:val="22"/>
        </w:rPr>
        <w:t>t</w:t>
      </w:r>
      <w:r w:rsidRPr="009C62D6">
        <w:rPr>
          <w:rFonts w:ascii="Arial Narrow" w:hAnsi="Arial Narrow"/>
          <w:bCs/>
          <w:color w:val="000000"/>
          <w:spacing w:val="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sz w:val="22"/>
          <w:szCs w:val="22"/>
        </w:rPr>
        <w:t>tut</w:t>
      </w:r>
      <w:r w:rsidRPr="009C62D6">
        <w:rPr>
          <w:rFonts w:ascii="Arial Narrow" w:hAnsi="Arial Narrow"/>
          <w:bCs/>
          <w:color w:val="000000"/>
          <w:spacing w:val="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sz w:val="22"/>
          <w:szCs w:val="22"/>
        </w:rPr>
        <w:t>ona</w:t>
      </w:r>
      <w:r w:rsidRPr="009C62D6">
        <w:rPr>
          <w:rFonts w:ascii="Arial Narrow" w:hAnsi="Arial Narrow"/>
          <w:bCs/>
          <w:color w:val="000000"/>
          <w:sz w:val="22"/>
          <w:szCs w:val="22"/>
        </w:rPr>
        <w:t>l</w:t>
      </w:r>
      <w:r w:rsidRPr="009C62D6">
        <w:rPr>
          <w:rFonts w:ascii="Arial Narrow" w:hAnsi="Arial Narrow"/>
          <w:bCs/>
          <w:color w:val="000000"/>
          <w:spacing w:val="39"/>
          <w:sz w:val="22"/>
          <w:szCs w:val="22"/>
        </w:rPr>
        <w:t xml:space="preserve"> 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re</w:t>
      </w:r>
      <w:r w:rsidRPr="009C62D6">
        <w:rPr>
          <w:rFonts w:ascii="Arial Narrow" w:hAnsi="Arial Narrow"/>
          <w:bCs/>
          <w:color w:val="000000"/>
          <w:spacing w:val="2"/>
          <w:w w:val="102"/>
          <w:sz w:val="22"/>
          <w:szCs w:val="22"/>
        </w:rPr>
        <w:t>sp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on</w:t>
      </w:r>
      <w:r w:rsidRPr="009C62D6">
        <w:rPr>
          <w:rFonts w:ascii="Arial Narrow" w:hAnsi="Arial Narrow"/>
          <w:bCs/>
          <w:color w:val="000000"/>
          <w:spacing w:val="2"/>
          <w:w w:val="102"/>
          <w:sz w:val="22"/>
          <w:szCs w:val="22"/>
        </w:rPr>
        <w:t>si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b</w:t>
      </w:r>
      <w:r w:rsidRPr="009C62D6">
        <w:rPr>
          <w:rFonts w:ascii="Arial Narrow" w:hAnsi="Arial Narrow"/>
          <w:bCs/>
          <w:color w:val="000000"/>
          <w:spacing w:val="2"/>
          <w:w w:val="10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l</w:t>
      </w:r>
      <w:r w:rsidRPr="009C62D6">
        <w:rPr>
          <w:rFonts w:ascii="Arial Narrow" w:hAnsi="Arial Narrow"/>
          <w:bCs/>
          <w:color w:val="000000"/>
          <w:spacing w:val="2"/>
          <w:w w:val="10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t</w:t>
      </w:r>
      <w:r w:rsidRPr="009C62D6">
        <w:rPr>
          <w:rFonts w:ascii="Arial Narrow" w:hAnsi="Arial Narrow"/>
          <w:bCs/>
          <w:color w:val="000000"/>
          <w:spacing w:val="2"/>
          <w:w w:val="102"/>
          <w:sz w:val="22"/>
          <w:szCs w:val="22"/>
        </w:rPr>
        <w:t>i</w:t>
      </w:r>
      <w:r w:rsidRPr="009C62D6">
        <w:rPr>
          <w:rFonts w:ascii="Arial Narrow" w:hAnsi="Arial Narrow"/>
          <w:bCs/>
          <w:color w:val="000000"/>
          <w:spacing w:val="3"/>
          <w:w w:val="102"/>
          <w:sz w:val="22"/>
          <w:szCs w:val="22"/>
        </w:rPr>
        <w:t>e</w:t>
      </w:r>
      <w:r w:rsidRPr="009C62D6">
        <w:rPr>
          <w:rFonts w:ascii="Arial Narrow" w:hAnsi="Arial Narrow"/>
          <w:bCs/>
          <w:color w:val="000000"/>
          <w:w w:val="102"/>
          <w:sz w:val="22"/>
          <w:szCs w:val="22"/>
        </w:rPr>
        <w:t xml:space="preserve">s, </w:t>
      </w:r>
      <w:r w:rsidRPr="009C62D6">
        <w:rPr>
          <w:rFonts w:ascii="Arial Narrow" w:hAnsi="Arial Narrow"/>
          <w:bCs/>
          <w:color w:val="000000"/>
          <w:spacing w:val="2"/>
          <w:sz w:val="22"/>
          <w:szCs w:val="22"/>
        </w:rPr>
        <w:t>reviewing activities</w:t>
      </w:r>
      <w:r w:rsidRPr="009C62D6">
        <w:rPr>
          <w:rFonts w:ascii="Arial Narrow" w:hAnsi="Arial Narrow"/>
          <w:smallCaps/>
          <w:sz w:val="22"/>
          <w:szCs w:val="22"/>
        </w:rPr>
        <w:t>)</w:t>
      </w:r>
    </w:p>
    <w:p w14:paraId="24767BAF" w14:textId="77777777" w:rsidR="00114237" w:rsidRPr="002F1438" w:rsidRDefault="00114237" w:rsidP="002653DC">
      <w:pPr>
        <w:pStyle w:val="Paragraphedeliste"/>
        <w:widowControl w:val="0"/>
        <w:numPr>
          <w:ilvl w:val="0"/>
          <w:numId w:val="6"/>
        </w:numPr>
        <w:tabs>
          <w:tab w:val="left" w:pos="426"/>
          <w:tab w:val="left" w:pos="4678"/>
        </w:tabs>
        <w:spacing w:after="0" w:line="240" w:lineRule="auto"/>
        <w:ind w:left="0" w:firstLine="0"/>
        <w:jc w:val="both"/>
        <w:rPr>
          <w:rFonts w:ascii="Arial Narrow" w:hAnsi="Arial Narrow" w:cs="Times New Roman"/>
          <w:color w:val="000000"/>
          <w:lang w:val="en-GB"/>
        </w:rPr>
      </w:pPr>
      <w:r w:rsidRPr="009C62D6">
        <w:rPr>
          <w:rStyle w:val="shorttext"/>
          <w:rFonts w:ascii="Arial Narrow" w:hAnsi="Arial Narrow"/>
          <w:lang w:val="en-US"/>
        </w:rPr>
        <w:t xml:space="preserve">Member of the </w:t>
      </w:r>
      <w:r w:rsidRPr="009C62D6">
        <w:rPr>
          <w:rStyle w:val="shorttext"/>
          <w:rFonts w:ascii="Arial Narrow" w:hAnsi="Arial Narrow"/>
          <w:b/>
          <w:lang w:val="en-US"/>
        </w:rPr>
        <w:t>jury of the PhD thesis</w:t>
      </w:r>
      <w:r w:rsidRPr="009C62D6">
        <w:rPr>
          <w:rStyle w:val="shorttext"/>
          <w:rFonts w:ascii="Arial Narrow" w:hAnsi="Arial Narrow"/>
          <w:lang w:val="en-US"/>
        </w:rPr>
        <w:t xml:space="preserve"> </w:t>
      </w:r>
      <w:r w:rsidRPr="002F1438">
        <w:rPr>
          <w:rStyle w:val="shorttext"/>
          <w:rFonts w:ascii="Arial Narrow" w:hAnsi="Arial Narrow"/>
          <w:color w:val="000000"/>
          <w:lang w:val="en-US"/>
        </w:rPr>
        <w:t xml:space="preserve">of Mme A. Meyer (Nov </w:t>
      </w:r>
      <w:r w:rsidRPr="002F1438">
        <w:rPr>
          <w:rStyle w:val="shorttext"/>
          <w:rFonts w:ascii="Arial Narrow" w:hAnsi="Arial Narrow"/>
          <w:b/>
          <w:color w:val="000000"/>
          <w:lang w:val="en-US"/>
        </w:rPr>
        <w:t>2017</w:t>
      </w:r>
      <w:r w:rsidRPr="002F1438">
        <w:rPr>
          <w:rStyle w:val="shorttext"/>
          <w:rFonts w:ascii="Arial Narrow" w:hAnsi="Arial Narrow"/>
          <w:color w:val="000000"/>
          <w:lang w:val="en-US"/>
        </w:rPr>
        <w:t xml:space="preserve">), and </w:t>
      </w:r>
      <w:r w:rsidRPr="002F1438">
        <w:rPr>
          <w:rFonts w:ascii="Arial Narrow" w:hAnsi="Arial Narrow" w:cs="Times New Roman"/>
          <w:color w:val="000000"/>
          <w:lang w:val="en-GB"/>
        </w:rPr>
        <w:t xml:space="preserve">M.M. Chochoy (Dec </w:t>
      </w:r>
      <w:r w:rsidRPr="002F1438">
        <w:rPr>
          <w:rFonts w:ascii="Arial Narrow" w:hAnsi="Arial Narrow" w:cs="Times New Roman"/>
          <w:b/>
          <w:color w:val="000000"/>
          <w:lang w:val="en-GB"/>
        </w:rPr>
        <w:t>2016</w:t>
      </w:r>
      <w:r w:rsidRPr="002F1438">
        <w:rPr>
          <w:rFonts w:ascii="Arial Narrow" w:hAnsi="Arial Narrow" w:cs="Times New Roman"/>
          <w:color w:val="000000"/>
          <w:lang w:val="en-GB"/>
        </w:rPr>
        <w:t>); participation as external assessor in the defence of two PhD theses in Russia (</w:t>
      </w:r>
      <w:r w:rsidRPr="002F1438">
        <w:rPr>
          <w:rFonts w:ascii="Arial Narrow" w:hAnsi="Arial Narrow" w:cs="Times New Roman"/>
          <w:b/>
          <w:color w:val="000000"/>
          <w:lang w:val="en-GB"/>
        </w:rPr>
        <w:t>2011, 2015</w:t>
      </w:r>
      <w:r w:rsidRPr="002F1438">
        <w:rPr>
          <w:rFonts w:ascii="Arial Narrow" w:hAnsi="Arial Narrow" w:cs="Times New Roman"/>
          <w:color w:val="000000"/>
          <w:lang w:val="en-GB"/>
        </w:rPr>
        <w:t>).</w:t>
      </w:r>
    </w:p>
    <w:p w14:paraId="7073A2DE" w14:textId="77777777" w:rsidR="00114237" w:rsidRPr="002F1438" w:rsidRDefault="00114237" w:rsidP="002653DC">
      <w:pPr>
        <w:widowControl w:val="0"/>
        <w:tabs>
          <w:tab w:val="left" w:pos="426"/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1438">
        <w:rPr>
          <w:rFonts w:ascii="Arial Narrow" w:hAnsi="Arial Narrow"/>
          <w:color w:val="000000"/>
          <w:sz w:val="22"/>
          <w:szCs w:val="22"/>
        </w:rPr>
        <w:t>–</w:t>
      </w:r>
      <w:r w:rsidRPr="002F1438">
        <w:rPr>
          <w:rFonts w:ascii="Arial Narrow" w:hAnsi="Arial Narrow"/>
          <w:color w:val="000000"/>
          <w:sz w:val="22"/>
          <w:szCs w:val="22"/>
        </w:rPr>
        <w:tab/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 xml:space="preserve">Member of the 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  <w:u w:val="single"/>
        </w:rPr>
        <w:t>editorial committee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 xml:space="preserve"> of the series</w:t>
      </w:r>
      <w:r w:rsidRPr="002F1438">
        <w:rPr>
          <w:rFonts w:ascii="Arial Narrow" w:hAnsi="Arial Narrow"/>
          <w:b/>
          <w:i/>
          <w:color w:val="000000"/>
          <w:sz w:val="22"/>
          <w:szCs w:val="22"/>
        </w:rPr>
        <w:t xml:space="preserve"> Eurasian Studies Library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, Brill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 (Leiden), since 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2015</w:t>
      </w:r>
      <w:r w:rsidRPr="002F1438">
        <w:rPr>
          <w:rFonts w:ascii="Arial Narrow" w:hAnsi="Arial Narrow"/>
          <w:color w:val="000000"/>
          <w:sz w:val="22"/>
          <w:szCs w:val="22"/>
        </w:rPr>
        <w:t>.</w:t>
      </w:r>
    </w:p>
    <w:p w14:paraId="1F3C04A1" w14:textId="77777777" w:rsidR="00114237" w:rsidRPr="002F1438" w:rsidRDefault="00114237" w:rsidP="002653DC">
      <w:pPr>
        <w:widowControl w:val="0"/>
        <w:tabs>
          <w:tab w:val="left" w:pos="426"/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1438">
        <w:rPr>
          <w:rFonts w:ascii="Arial Narrow" w:hAnsi="Arial Narrow"/>
          <w:color w:val="000000"/>
          <w:sz w:val="22"/>
          <w:szCs w:val="22"/>
        </w:rPr>
        <w:t>–</w:t>
      </w:r>
      <w:r w:rsidRPr="002F1438">
        <w:rPr>
          <w:rFonts w:ascii="Arial Narrow" w:hAnsi="Arial Narrow"/>
          <w:color w:val="000000"/>
          <w:sz w:val="22"/>
          <w:szCs w:val="22"/>
        </w:rPr>
        <w:tab/>
        <w:t>Reviewer of applications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 xml:space="preserve"> for the </w:t>
      </w:r>
      <w:r w:rsidRPr="002F1438">
        <w:rPr>
          <w:rStyle w:val="shorttext"/>
          <w:rFonts w:ascii="Arial Narrow" w:hAnsi="Arial Narrow"/>
          <w:b/>
          <w:color w:val="000000"/>
          <w:sz w:val="22"/>
          <w:szCs w:val="22"/>
        </w:rPr>
        <w:t xml:space="preserve">DEA/FMSH 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>(</w:t>
      </w:r>
      <w:r w:rsidRPr="002F1438">
        <w:rPr>
          <w:rStyle w:val="shorttext"/>
          <w:rFonts w:ascii="Arial Narrow" w:hAnsi="Arial Narrow"/>
          <w:b/>
          <w:color w:val="000000"/>
          <w:sz w:val="22"/>
          <w:szCs w:val="22"/>
        </w:rPr>
        <w:t>2018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 xml:space="preserve">); for the 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Fernand Braudel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F1438">
        <w:rPr>
          <w:rStyle w:val="shorttext"/>
          <w:rFonts w:ascii="Arial Narrow" w:hAnsi="Arial Narrow"/>
          <w:color w:val="000000"/>
          <w:sz w:val="22"/>
          <w:szCs w:val="22"/>
        </w:rPr>
        <w:t>scholarship</w:t>
      </w:r>
      <w:r w:rsidRPr="002F143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2F1438">
        <w:rPr>
          <w:rFonts w:ascii="Arial Narrow" w:hAnsi="Arial Narrow"/>
          <w:bCs/>
          <w:color w:val="000000"/>
          <w:sz w:val="22"/>
          <w:szCs w:val="22"/>
        </w:rPr>
        <w:t>(forthcoming)</w:t>
      </w:r>
      <w:r w:rsidRPr="002F1438">
        <w:rPr>
          <w:rFonts w:ascii="Arial Narrow" w:hAnsi="Arial Narrow"/>
          <w:color w:val="000000"/>
          <w:sz w:val="22"/>
          <w:szCs w:val="22"/>
        </w:rPr>
        <w:t>, FMSH, Paris (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2014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); 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Revue.org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 (</w:t>
      </w:r>
      <w:r w:rsidRPr="002F1438">
        <w:rPr>
          <w:rFonts w:ascii="Arial Narrow" w:hAnsi="Arial Narrow"/>
          <w:b/>
          <w:color w:val="000000"/>
          <w:sz w:val="22"/>
          <w:szCs w:val="22"/>
        </w:rPr>
        <w:t>2011</w:t>
      </w:r>
      <w:r w:rsidRPr="002F1438">
        <w:rPr>
          <w:rFonts w:ascii="Arial Narrow" w:hAnsi="Arial Narrow"/>
          <w:color w:val="000000"/>
          <w:sz w:val="22"/>
          <w:szCs w:val="22"/>
        </w:rPr>
        <w:t>).</w:t>
      </w:r>
    </w:p>
    <w:p w14:paraId="5C8A5034" w14:textId="77777777" w:rsidR="00114237" w:rsidRPr="002F1438" w:rsidRDefault="00114237" w:rsidP="002653DC">
      <w:pPr>
        <w:widowControl w:val="0"/>
        <w:tabs>
          <w:tab w:val="left" w:pos="426"/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  <w:lang w:val="fr-CH"/>
        </w:rPr>
      </w:pPr>
      <w:r w:rsidRPr="002F1438">
        <w:rPr>
          <w:rFonts w:ascii="Arial Narrow" w:hAnsi="Arial Narrow"/>
          <w:color w:val="000000"/>
          <w:sz w:val="22"/>
          <w:szCs w:val="22"/>
          <w:lang w:val="fr-CH"/>
        </w:rPr>
        <w:t xml:space="preserve">– Expert for the </w:t>
      </w:r>
      <w:r w:rsidRPr="002F1438">
        <w:rPr>
          <w:rFonts w:ascii="Arial Narrow" w:hAnsi="Arial Narrow"/>
          <w:b/>
          <w:i/>
          <w:color w:val="000000"/>
          <w:sz w:val="22"/>
          <w:szCs w:val="22"/>
          <w:lang w:val="fr-CH"/>
        </w:rPr>
        <w:t>Livre Blanc des études asiatiques</w:t>
      </w:r>
      <w:r w:rsidRPr="002F1438">
        <w:rPr>
          <w:rFonts w:ascii="Arial Narrow" w:hAnsi="Arial Narrow"/>
          <w:i/>
          <w:color w:val="000000"/>
          <w:sz w:val="22"/>
          <w:szCs w:val="22"/>
          <w:lang w:val="fr-CH"/>
        </w:rPr>
        <w:t xml:space="preserve"> en France et en Europe,</w:t>
      </w:r>
      <w:r w:rsidRPr="002F1438">
        <w:rPr>
          <w:rFonts w:ascii="Arial Narrow" w:hAnsi="Arial Narrow"/>
          <w:color w:val="000000"/>
          <w:sz w:val="22"/>
          <w:szCs w:val="22"/>
          <w:lang w:val="fr-CH"/>
        </w:rPr>
        <w:t xml:space="preserve"> CNRS (</w:t>
      </w:r>
      <w:r w:rsidRPr="002F1438">
        <w:rPr>
          <w:rFonts w:ascii="Arial Narrow" w:hAnsi="Arial Narrow"/>
          <w:b/>
          <w:color w:val="000000"/>
          <w:sz w:val="22"/>
          <w:szCs w:val="22"/>
          <w:lang w:val="fr-CH"/>
        </w:rPr>
        <w:t>2010</w:t>
      </w:r>
      <w:r w:rsidRPr="002F1438">
        <w:rPr>
          <w:rFonts w:ascii="Arial Narrow" w:hAnsi="Arial Narrow"/>
          <w:color w:val="000000"/>
          <w:sz w:val="22"/>
          <w:szCs w:val="22"/>
          <w:lang w:val="fr-CH"/>
        </w:rPr>
        <w:t xml:space="preserve">). </w:t>
      </w:r>
    </w:p>
    <w:p w14:paraId="4133D22D" w14:textId="73FF7AF9" w:rsidR="00114237" w:rsidRPr="002F1438" w:rsidRDefault="005F6686" w:rsidP="002653DC">
      <w:pPr>
        <w:widowControl w:val="0"/>
        <w:tabs>
          <w:tab w:val="left" w:pos="426"/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– </w:t>
      </w:r>
      <w:r w:rsidR="00114237" w:rsidRPr="002F1438">
        <w:rPr>
          <w:rFonts w:ascii="Arial Narrow" w:hAnsi="Arial Narrow"/>
          <w:bCs/>
          <w:color w:val="000000"/>
          <w:sz w:val="22"/>
          <w:szCs w:val="22"/>
        </w:rPr>
        <w:t xml:space="preserve">External assessor </w:t>
      </w:r>
      <w:r w:rsidR="00114237" w:rsidRPr="002F1438">
        <w:rPr>
          <w:rFonts w:ascii="Arial Narrow" w:hAnsi="Arial Narrow"/>
          <w:color w:val="000000"/>
          <w:sz w:val="22"/>
          <w:szCs w:val="22"/>
        </w:rPr>
        <w:t xml:space="preserve">of Prof Ph. Forêt’s teaching and research activities (Nazarbaev University, </w:t>
      </w:r>
      <w:r w:rsidR="00114237" w:rsidRPr="002F1438">
        <w:rPr>
          <w:rFonts w:ascii="Arial Narrow" w:hAnsi="Arial Narrow"/>
          <w:b/>
          <w:color w:val="000000"/>
          <w:sz w:val="22"/>
          <w:szCs w:val="22"/>
        </w:rPr>
        <w:t>2016</w:t>
      </w:r>
      <w:r w:rsidR="00114237" w:rsidRPr="002F1438">
        <w:rPr>
          <w:rFonts w:ascii="Arial Narrow" w:hAnsi="Arial Narrow"/>
          <w:color w:val="000000"/>
          <w:sz w:val="22"/>
          <w:szCs w:val="22"/>
        </w:rPr>
        <w:t>).</w:t>
      </w:r>
    </w:p>
    <w:p w14:paraId="30C9EAEF" w14:textId="77777777" w:rsidR="009E1EAA" w:rsidRDefault="009E1EAA" w:rsidP="002653DC">
      <w:pPr>
        <w:widowControl w:val="0"/>
        <w:tabs>
          <w:tab w:val="left" w:pos="4678"/>
        </w:tabs>
        <w:jc w:val="center"/>
        <w:rPr>
          <w:rFonts w:ascii="Arial Narrow" w:hAnsi="Arial Narrow"/>
          <w:b/>
          <w:smallCaps/>
          <w:color w:val="000000"/>
          <w:sz w:val="22"/>
          <w:szCs w:val="22"/>
        </w:rPr>
      </w:pPr>
    </w:p>
    <w:p w14:paraId="069A0403" w14:textId="2B066E80" w:rsidR="00114237" w:rsidRPr="002F1438" w:rsidRDefault="00114237" w:rsidP="002653DC">
      <w:pPr>
        <w:widowControl w:val="0"/>
        <w:tabs>
          <w:tab w:val="left" w:pos="4678"/>
        </w:tabs>
        <w:jc w:val="center"/>
        <w:rPr>
          <w:rFonts w:ascii="Arial Narrow" w:hAnsi="Arial Narrow"/>
          <w:b/>
          <w:smallCaps/>
          <w:color w:val="000000"/>
          <w:sz w:val="22"/>
          <w:szCs w:val="22"/>
        </w:rPr>
      </w:pPr>
      <w:r w:rsidRPr="002F1438">
        <w:rPr>
          <w:rFonts w:ascii="Arial Narrow" w:hAnsi="Arial Narrow"/>
          <w:b/>
          <w:smallCaps/>
          <w:color w:val="000000"/>
          <w:sz w:val="22"/>
          <w:szCs w:val="22"/>
        </w:rPr>
        <w:t>Teaching activities</w:t>
      </w:r>
    </w:p>
    <w:p w14:paraId="5D98A581" w14:textId="5DF35EE0" w:rsidR="00114237" w:rsidRPr="002F1438" w:rsidRDefault="00114237" w:rsidP="002653DC">
      <w:pPr>
        <w:widowControl w:val="0"/>
        <w:tabs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1438">
        <w:rPr>
          <w:rFonts w:ascii="Arial Narrow" w:hAnsi="Arial Narrow"/>
          <w:b/>
          <w:color w:val="000000"/>
          <w:sz w:val="22"/>
          <w:szCs w:val="22"/>
        </w:rPr>
        <w:t>Visiting Lecturer, 1998–2019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: some subjects of my research: Collège de France, ENS, </w:t>
      </w:r>
      <w:r w:rsidRPr="002F1438">
        <w:rPr>
          <w:rFonts w:ascii="Arial Narrow" w:hAnsi="Arial Narrow"/>
          <w:color w:val="000000"/>
          <w:sz w:val="22"/>
          <w:szCs w:val="22"/>
          <w:u w:val="single"/>
        </w:rPr>
        <w:t>EHESS,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 INALCO, Paris I &amp; IV,</w:t>
      </w:r>
      <w:r w:rsidRPr="002F1438">
        <w:rPr>
          <w:rFonts w:ascii="Arial Narrow" w:hAnsi="Arial Narrow"/>
          <w:color w:val="000000"/>
          <w:sz w:val="22"/>
          <w:szCs w:val="22"/>
          <w:lang w:val="en-US"/>
        </w:rPr>
        <w:t xml:space="preserve"> Centre d'études et de recherches international</w:t>
      </w:r>
      <w:r w:rsidR="002F1438" w:rsidRPr="002F1438">
        <w:rPr>
          <w:rFonts w:ascii="Arial Narrow" w:hAnsi="Arial Narrow"/>
          <w:color w:val="000000"/>
          <w:sz w:val="22"/>
          <w:szCs w:val="22"/>
          <w:lang w:val="en-US"/>
        </w:rPr>
        <w:t>e</w:t>
      </w:r>
      <w:r w:rsidRPr="002F1438">
        <w:rPr>
          <w:rFonts w:ascii="Arial Narrow" w:hAnsi="Arial Narrow"/>
          <w:color w:val="000000"/>
          <w:sz w:val="22"/>
          <w:szCs w:val="22"/>
          <w:lang w:val="en-US"/>
        </w:rPr>
        <w:t>s (Paris)</w:t>
      </w:r>
      <w:r w:rsidRPr="002F1438">
        <w:rPr>
          <w:rFonts w:ascii="Arial Narrow" w:hAnsi="Arial Narrow"/>
          <w:color w:val="000000"/>
          <w:sz w:val="22"/>
          <w:szCs w:val="22"/>
        </w:rPr>
        <w:t>, Universities of Leiden, Naples, Manchester, Geneva, Lausanne, Bucharest, Autonomous University of Madrid (Cantoblanco), Bern, Ludwig Maximilian University (Munich)</w:t>
      </w:r>
      <w:r w:rsidR="002F1438" w:rsidRPr="002F1438">
        <w:rPr>
          <w:rFonts w:ascii="Arial Narrow" w:hAnsi="Arial Narrow"/>
          <w:color w:val="000000"/>
          <w:sz w:val="22"/>
          <w:szCs w:val="22"/>
        </w:rPr>
        <w:t>, and European University of St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 Petersburg. </w:t>
      </w:r>
    </w:p>
    <w:p w14:paraId="295AC756" w14:textId="77777777" w:rsidR="00177B2F" w:rsidRPr="002F1438" w:rsidRDefault="00114237" w:rsidP="002653DC">
      <w:pPr>
        <w:widowControl w:val="0"/>
        <w:tabs>
          <w:tab w:val="left" w:pos="467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2F1438">
        <w:rPr>
          <w:rFonts w:ascii="Arial Narrow" w:hAnsi="Arial Narrow"/>
          <w:b/>
          <w:color w:val="000000"/>
          <w:sz w:val="22"/>
          <w:szCs w:val="22"/>
        </w:rPr>
        <w:t>Lecturer, 1991–2000</w:t>
      </w:r>
      <w:r w:rsidRPr="002F1438">
        <w:rPr>
          <w:rFonts w:ascii="Arial Narrow" w:hAnsi="Arial Narrow"/>
          <w:color w:val="000000"/>
          <w:sz w:val="22"/>
          <w:szCs w:val="22"/>
        </w:rPr>
        <w:t xml:space="preserve">: History of Western, Russian and Asian Art, Faculty of History, </w:t>
      </w:r>
      <w:r w:rsidRPr="002F1438">
        <w:rPr>
          <w:rFonts w:ascii="Arial Narrow" w:hAnsi="Arial Narrow"/>
          <w:color w:val="000000"/>
          <w:sz w:val="22"/>
          <w:szCs w:val="22"/>
          <w:u w:val="single"/>
        </w:rPr>
        <w:t>University of Tashkent</w:t>
      </w:r>
      <w:r w:rsidRPr="002F1438">
        <w:rPr>
          <w:rFonts w:ascii="Arial Narrow" w:hAnsi="Arial Narrow"/>
          <w:color w:val="000000"/>
          <w:sz w:val="22"/>
          <w:szCs w:val="22"/>
        </w:rPr>
        <w:t>, Uzbekistan.</w:t>
      </w:r>
    </w:p>
    <w:p w14:paraId="46B63F62" w14:textId="77777777" w:rsidR="009E1EAA" w:rsidRDefault="009E1EAA" w:rsidP="002653DC">
      <w:pPr>
        <w:widowControl w:val="0"/>
        <w:tabs>
          <w:tab w:val="left" w:pos="4678"/>
        </w:tabs>
        <w:jc w:val="center"/>
        <w:rPr>
          <w:rFonts w:ascii="Arial Narrow" w:hAnsi="Arial Narrow"/>
          <w:b/>
          <w:smallCaps/>
          <w:color w:val="000000"/>
          <w:sz w:val="22"/>
          <w:szCs w:val="22"/>
        </w:rPr>
      </w:pPr>
    </w:p>
    <w:p w14:paraId="76FA7628" w14:textId="2FCC2BBA" w:rsidR="00177B2F" w:rsidRPr="002F1438" w:rsidRDefault="00177B2F" w:rsidP="002653DC">
      <w:pPr>
        <w:widowControl w:val="0"/>
        <w:tabs>
          <w:tab w:val="left" w:pos="4678"/>
        </w:tabs>
        <w:jc w:val="center"/>
        <w:rPr>
          <w:rFonts w:ascii="Arial Narrow" w:hAnsi="Arial Narrow"/>
          <w:b/>
          <w:smallCaps/>
          <w:color w:val="000000"/>
          <w:sz w:val="22"/>
          <w:szCs w:val="22"/>
        </w:rPr>
      </w:pPr>
      <w:r w:rsidRPr="002F1438">
        <w:rPr>
          <w:rFonts w:ascii="Arial Narrow" w:hAnsi="Arial Narrow"/>
          <w:b/>
          <w:smallCaps/>
          <w:color w:val="000000"/>
          <w:sz w:val="22"/>
          <w:szCs w:val="22"/>
        </w:rPr>
        <w:t>Other</w:t>
      </w:r>
    </w:p>
    <w:p w14:paraId="0193E0EF" w14:textId="78B5BCC8" w:rsidR="00177B2F" w:rsidRPr="002F1438" w:rsidRDefault="00177B2F" w:rsidP="002653DC">
      <w:pPr>
        <w:pStyle w:val="Paragraphedeliste"/>
        <w:widowControl w:val="0"/>
        <w:tabs>
          <w:tab w:val="left" w:pos="4678"/>
        </w:tabs>
        <w:ind w:left="0"/>
        <w:jc w:val="both"/>
        <w:rPr>
          <w:rFonts w:ascii="Arial Narrow" w:hAnsi="Arial Narrow"/>
          <w:color w:val="000000"/>
          <w:lang w:val="en-GB"/>
        </w:rPr>
      </w:pPr>
      <w:r w:rsidRPr="002F1438">
        <w:rPr>
          <w:rFonts w:ascii="Arial Narrow" w:hAnsi="Arial Narrow"/>
          <w:color w:val="000000"/>
          <w:lang w:val="en-GB"/>
        </w:rPr>
        <w:t xml:space="preserve">– </w:t>
      </w:r>
      <w:r w:rsidR="005F6686">
        <w:rPr>
          <w:rFonts w:ascii="Arial Narrow" w:hAnsi="Arial Narrow"/>
          <w:color w:val="000000"/>
          <w:lang w:val="en-GB"/>
        </w:rPr>
        <w:t>Co-</w:t>
      </w:r>
      <w:r w:rsidRPr="002F1438">
        <w:rPr>
          <w:rFonts w:ascii="Arial Narrow" w:hAnsi="Arial Narrow"/>
          <w:color w:val="000000"/>
          <w:lang w:val="en-GB"/>
        </w:rPr>
        <w:t>Founder of the NGO</w:t>
      </w:r>
      <w:r w:rsidR="009B6C8F">
        <w:rPr>
          <w:rFonts w:ascii="Arial Narrow" w:hAnsi="Arial Narrow"/>
          <w:b/>
          <w:color w:val="000000"/>
          <w:lang w:val="en-GB"/>
        </w:rPr>
        <w:t xml:space="preserve"> He</w:t>
      </w:r>
      <w:r w:rsidRPr="002F1438">
        <w:rPr>
          <w:rFonts w:ascii="Arial Narrow" w:hAnsi="Arial Narrow"/>
          <w:b/>
          <w:color w:val="000000"/>
          <w:lang w:val="en-GB"/>
        </w:rPr>
        <w:t>ritage</w:t>
      </w:r>
      <w:r w:rsidR="009B6C8F">
        <w:rPr>
          <w:rFonts w:ascii="Arial Narrow" w:hAnsi="Arial Narrow"/>
          <w:b/>
          <w:color w:val="000000"/>
          <w:lang w:val="en-GB"/>
        </w:rPr>
        <w:t xml:space="preserve"> Alert</w:t>
      </w:r>
      <w:r w:rsidRPr="002F1438">
        <w:rPr>
          <w:rFonts w:ascii="Arial Narrow" w:hAnsi="Arial Narrow"/>
          <w:b/>
          <w:color w:val="000000"/>
          <w:lang w:val="en-US"/>
        </w:rPr>
        <w:t xml:space="preserve"> </w:t>
      </w:r>
      <w:r w:rsidRPr="002F1438">
        <w:rPr>
          <w:rFonts w:ascii="Arial Narrow" w:hAnsi="Arial Narrow"/>
          <w:bCs/>
          <w:color w:val="000000"/>
          <w:lang w:val="en-US"/>
        </w:rPr>
        <w:t>(which aims to save Central Asian Heritage</w:t>
      </w:r>
      <w:r w:rsidRPr="002F1438">
        <w:rPr>
          <w:rFonts w:ascii="Arial Narrow" w:hAnsi="Arial Narrow"/>
          <w:color w:val="000000"/>
          <w:lang w:val="en-GB"/>
        </w:rPr>
        <w:t xml:space="preserve">, </w:t>
      </w:r>
      <w:r w:rsidRPr="002F1438">
        <w:rPr>
          <w:rFonts w:ascii="Arial Narrow" w:hAnsi="Arial Narrow"/>
          <w:b/>
          <w:color w:val="000000"/>
          <w:lang w:val="en-GB"/>
        </w:rPr>
        <w:t>2016</w:t>
      </w:r>
      <w:r w:rsidRPr="002F1438">
        <w:rPr>
          <w:rFonts w:ascii="Arial Narrow" w:hAnsi="Arial Narrow"/>
          <w:color w:val="000000"/>
          <w:lang w:val="en-GB"/>
        </w:rPr>
        <w:t xml:space="preserve"> (</w:t>
      </w:r>
      <w:hyperlink r:id="rId10" w:tgtFrame="_blank" w:history="1">
        <w:r w:rsidRPr="002F1438">
          <w:rPr>
            <w:rStyle w:val="Lienhypertexte"/>
            <w:rFonts w:ascii="Arial Narrow" w:eastAsia="Arial Unicode MS" w:hAnsi="Arial Narrow"/>
            <w:color w:val="000000"/>
            <w:lang w:val="en-GB"/>
          </w:rPr>
          <w:t>www.alerteheritage.org</w:t>
        </w:r>
      </w:hyperlink>
      <w:r w:rsidRPr="002F1438">
        <w:rPr>
          <w:rFonts w:ascii="Arial Narrow" w:hAnsi="Arial Narrow"/>
          <w:color w:val="000000"/>
          <w:lang w:val="en-GB"/>
        </w:rPr>
        <w:t>).</w:t>
      </w:r>
    </w:p>
    <w:p w14:paraId="2128E2CE" w14:textId="231E8C95" w:rsidR="00177B2F" w:rsidRPr="009C62D6" w:rsidRDefault="00177B2F" w:rsidP="002653DC">
      <w:pPr>
        <w:pStyle w:val="Paragraphedeliste"/>
        <w:widowControl w:val="0"/>
        <w:tabs>
          <w:tab w:val="left" w:pos="4678"/>
        </w:tabs>
        <w:ind w:left="0"/>
        <w:jc w:val="both"/>
        <w:rPr>
          <w:rFonts w:ascii="Arial Narrow" w:hAnsi="Arial Narrow"/>
          <w:lang w:val="en-GB"/>
        </w:rPr>
      </w:pPr>
      <w:r w:rsidRPr="002F1438">
        <w:rPr>
          <w:rFonts w:ascii="Arial Narrow" w:hAnsi="Arial Narrow"/>
          <w:color w:val="000000"/>
          <w:lang w:val="en-GB"/>
        </w:rPr>
        <w:t>–</w:t>
      </w:r>
      <w:r w:rsidRPr="002F1438">
        <w:rPr>
          <w:rStyle w:val="shorttext"/>
          <w:rFonts w:ascii="Arial Narrow" w:hAnsi="Arial Narrow"/>
          <w:color w:val="000000"/>
          <w:lang w:val="en-US"/>
        </w:rPr>
        <w:t xml:space="preserve"> Dissemination of work/profile via </w:t>
      </w:r>
      <w:r w:rsidRPr="002F1438">
        <w:rPr>
          <w:rFonts w:ascii="Arial Narrow" w:hAnsi="Arial Narrow" w:cs="Times New Roman"/>
          <w:color w:val="000000"/>
          <w:lang w:val="en-GB"/>
        </w:rPr>
        <w:t xml:space="preserve">Academia.edu: </w:t>
      </w:r>
      <w:r w:rsidRPr="002F1438">
        <w:rPr>
          <w:rFonts w:ascii="Arial Narrow" w:hAnsi="Arial Narrow" w:cs="Times New Roman"/>
          <w:b/>
          <w:color w:val="000000"/>
          <w:lang w:val="en-GB"/>
        </w:rPr>
        <w:t>1,3</w:t>
      </w:r>
      <w:r w:rsidR="005F6686">
        <w:rPr>
          <w:rFonts w:ascii="Arial Narrow" w:hAnsi="Arial Narrow" w:cs="Times New Roman"/>
          <w:b/>
          <w:color w:val="000000"/>
          <w:lang w:val="en-GB"/>
        </w:rPr>
        <w:t>61</w:t>
      </w:r>
      <w:r w:rsidRPr="002F1438">
        <w:rPr>
          <w:rFonts w:ascii="Arial Narrow" w:hAnsi="Arial Narrow" w:cs="Times New Roman"/>
          <w:color w:val="000000"/>
          <w:lang w:val="en-GB"/>
        </w:rPr>
        <w:t xml:space="preserve"> followers, </w:t>
      </w:r>
      <w:r w:rsidRPr="002F1438">
        <w:rPr>
          <w:rFonts w:ascii="Arial Narrow" w:hAnsi="Arial Narrow" w:cs="Times New Roman"/>
          <w:b/>
          <w:color w:val="000000"/>
          <w:lang w:val="en-GB"/>
        </w:rPr>
        <w:t>30,</w:t>
      </w:r>
      <w:r w:rsidR="005F6686">
        <w:rPr>
          <w:rFonts w:ascii="Arial Narrow" w:hAnsi="Arial Narrow" w:cs="Times New Roman"/>
          <w:b/>
          <w:color w:val="000000"/>
          <w:lang w:val="en-US"/>
        </w:rPr>
        <w:t>810</w:t>
      </w:r>
      <w:r w:rsidRPr="002F1438">
        <w:rPr>
          <w:rFonts w:ascii="Arial Narrow" w:hAnsi="Arial Narrow" w:cs="Times New Roman"/>
          <w:color w:val="000000"/>
          <w:lang w:val="en-GB"/>
        </w:rPr>
        <w:t xml:space="preserve"> views (as of </w:t>
      </w:r>
      <w:r w:rsidR="005F6686">
        <w:rPr>
          <w:rFonts w:ascii="Arial Narrow" w:hAnsi="Arial Narrow" w:cs="Times New Roman"/>
          <w:color w:val="000000"/>
          <w:lang w:val="en-GB"/>
        </w:rPr>
        <w:t>12</w:t>
      </w:r>
      <w:r w:rsidRPr="002F1438">
        <w:rPr>
          <w:rFonts w:ascii="Arial Narrow" w:hAnsi="Arial Narrow" w:cs="Times New Roman"/>
          <w:color w:val="000000"/>
          <w:lang w:val="en-GB"/>
        </w:rPr>
        <w:t xml:space="preserve"> </w:t>
      </w:r>
      <w:r w:rsidR="005F6686">
        <w:rPr>
          <w:rFonts w:ascii="Arial Narrow" w:hAnsi="Arial Narrow" w:cs="Times New Roman"/>
          <w:color w:val="000000"/>
          <w:lang w:val="en-GB"/>
        </w:rPr>
        <w:t>September</w:t>
      </w:r>
      <w:r w:rsidRPr="009C62D6">
        <w:rPr>
          <w:rFonts w:ascii="Arial Narrow" w:hAnsi="Arial Narrow" w:cs="Times New Roman"/>
          <w:lang w:val="en-GB"/>
        </w:rPr>
        <w:t xml:space="preserve"> 2019).</w:t>
      </w:r>
    </w:p>
    <w:p w14:paraId="16CFEAF3" w14:textId="77777777" w:rsidR="00066DDB" w:rsidRPr="009C62D6" w:rsidRDefault="00066DDB" w:rsidP="002653DC">
      <w:pPr>
        <w:spacing w:after="160" w:line="259" w:lineRule="auto"/>
        <w:rPr>
          <w:rFonts w:ascii="Arial Narrow" w:hAnsi="Arial Narrow"/>
          <w:sz w:val="22"/>
          <w:szCs w:val="22"/>
          <w:lang w:eastAsia="fr-FR"/>
        </w:rPr>
      </w:pPr>
    </w:p>
    <w:sectPr w:rsidR="00066DDB" w:rsidRPr="009C62D6" w:rsidSect="00CE5CAE">
      <w:footerReference w:type="even" r:id="rId11"/>
      <w:footerReference w:type="default" r:id="rId12"/>
      <w:endnotePr>
        <w:numFmt w:val="decimal"/>
      </w:endnotePr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11220" w16cid:durableId="20F54257"/>
  <w16cid:commentId w16cid:paraId="3AD4F2C1" w16cid:durableId="20F4494F"/>
  <w16cid:commentId w16cid:paraId="01C16200" w16cid:durableId="20F31477"/>
  <w16cid:commentId w16cid:paraId="6A40D6FB" w16cid:durableId="20F44B01"/>
  <w16cid:commentId w16cid:paraId="17F1E35E" w16cid:durableId="20F28A67"/>
  <w16cid:commentId w16cid:paraId="4AD8C927" w16cid:durableId="20F544EC"/>
  <w16cid:commentId w16cid:paraId="63A8A0B2" w16cid:durableId="20F44B17"/>
  <w16cid:commentId w16cid:paraId="24F428A8" w16cid:durableId="20F44B22"/>
  <w16cid:commentId w16cid:paraId="7A38250D" w16cid:durableId="20F44C63"/>
  <w16cid:commentId w16cid:paraId="68FD4C20" w16cid:durableId="20F44DAB"/>
  <w16cid:commentId w16cid:paraId="49893349" w16cid:durableId="20F54DDF"/>
  <w16cid:commentId w16cid:paraId="517B2B16" w16cid:durableId="20F54E10"/>
  <w16cid:commentId w16cid:paraId="7AE74143" w16cid:durableId="20F30B68"/>
  <w16cid:commentId w16cid:paraId="09052A7B" w16cid:durableId="20F30B29"/>
  <w16cid:commentId w16cid:paraId="050F898B" w16cid:durableId="20F30FFA"/>
  <w16cid:commentId w16cid:paraId="720A38DA" w16cid:durableId="20F31050"/>
  <w16cid:commentId w16cid:paraId="57A6C225" w16cid:durableId="20F30EC1"/>
  <w16cid:commentId w16cid:paraId="2D33E8BC" w16cid:durableId="20F30F8B"/>
  <w16cid:commentId w16cid:paraId="1A65DBD7" w16cid:durableId="20F310CE"/>
  <w16cid:commentId w16cid:paraId="12FB3342" w16cid:durableId="20F54E41"/>
  <w16cid:commentId w16cid:paraId="5D00F12A" w16cid:durableId="20F314F8"/>
  <w16cid:commentId w16cid:paraId="598B069B" w16cid:durableId="20F3139C"/>
  <w16cid:commentId w16cid:paraId="27D762E7" w16cid:durableId="20F31703"/>
  <w16cid:commentId w16cid:paraId="02201876" w16cid:durableId="20F310E3"/>
  <w16cid:commentId w16cid:paraId="264FA6E1" w16cid:durableId="20F31D1B"/>
  <w16cid:commentId w16cid:paraId="77277368" w16cid:durableId="20F54C6A"/>
  <w16cid:commentId w16cid:paraId="1673F696" w16cid:durableId="20F54E98"/>
  <w16cid:commentId w16cid:paraId="565EAD95" w16cid:durableId="20F45119"/>
  <w16cid:commentId w16cid:paraId="0BD5C7FB" w16cid:durableId="20F4508A"/>
  <w16cid:commentId w16cid:paraId="5DD33D2C" w16cid:durableId="20F45152"/>
  <w16cid:commentId w16cid:paraId="22011C33" w16cid:durableId="20F451DC"/>
  <w16cid:commentId w16cid:paraId="2DA9B9A7" w16cid:durableId="20F452DA"/>
  <w16cid:commentId w16cid:paraId="6FE0CF38" w16cid:durableId="20F45291"/>
  <w16cid:commentId w16cid:paraId="14833D4E" w16cid:durableId="20F45304"/>
  <w16cid:commentId w16cid:paraId="64C9D5F6" w16cid:durableId="20F45313"/>
  <w16cid:commentId w16cid:paraId="7A7D8C81" w16cid:durableId="20F4540D"/>
  <w16cid:commentId w16cid:paraId="5F52C024" w16cid:durableId="20F453F6"/>
  <w16cid:commentId w16cid:paraId="4E13A8C7" w16cid:durableId="20F454D1"/>
  <w16cid:commentId w16cid:paraId="6B224625" w16cid:durableId="20F45588"/>
  <w16cid:commentId w16cid:paraId="71438016" w16cid:durableId="20F4590D"/>
  <w16cid:commentId w16cid:paraId="320C0F03" w16cid:durableId="20F5B2A1"/>
  <w16cid:commentId w16cid:paraId="6A96DDF5" w16cid:durableId="20F45CC7"/>
  <w16cid:commentId w16cid:paraId="31C2E6B0" w16cid:durableId="20F45D27"/>
  <w16cid:commentId w16cid:paraId="191871B9" w16cid:durableId="20F45EE8"/>
  <w16cid:commentId w16cid:paraId="3E90D889" w16cid:durableId="20F45F31"/>
  <w16cid:commentId w16cid:paraId="2DF76DC3" w16cid:durableId="20F461C6"/>
  <w16cid:commentId w16cid:paraId="737FE122" w16cid:durableId="20F463CE"/>
  <w16cid:commentId w16cid:paraId="51F89293" w16cid:durableId="20F464D6"/>
  <w16cid:commentId w16cid:paraId="05A789CA" w16cid:durableId="20F465D4"/>
  <w16cid:commentId w16cid:paraId="5C96E730" w16cid:durableId="20F46796"/>
  <w16cid:commentId w16cid:paraId="16A312A5" w16cid:durableId="20F468B9"/>
  <w16cid:commentId w16cid:paraId="715AAB4C" w16cid:durableId="20F46860"/>
  <w16cid:commentId w16cid:paraId="0DD49198" w16cid:durableId="20F469E0"/>
  <w16cid:commentId w16cid:paraId="603930D1" w16cid:durableId="20F46C59"/>
  <w16cid:commentId w16cid:paraId="7F707B3D" w16cid:durableId="20F46C9B"/>
  <w16cid:commentId w16cid:paraId="22AAB2E7" w16cid:durableId="20F46CDE"/>
  <w16cid:commentId w16cid:paraId="0B2762D9" w16cid:durableId="20F46E15"/>
  <w16cid:commentId w16cid:paraId="5B4C33DE" w16cid:durableId="20F47386"/>
  <w16cid:commentId w16cid:paraId="45BC9909" w16cid:durableId="20F473A8"/>
  <w16cid:commentId w16cid:paraId="180089AF" w16cid:durableId="20F473E8"/>
  <w16cid:commentId w16cid:paraId="47D60354" w16cid:durableId="20F474A3"/>
  <w16cid:commentId w16cid:paraId="3D632471" w16cid:durableId="20F47623"/>
  <w16cid:commentId w16cid:paraId="0106B6F4" w16cid:durableId="20F476C8"/>
  <w16cid:commentId w16cid:paraId="24229256" w16cid:durableId="20F4768B"/>
  <w16cid:commentId w16cid:paraId="532FCD8C" w16cid:durableId="20F478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259B" w14:textId="77777777" w:rsidR="00571265" w:rsidRDefault="00571265" w:rsidP="00C109F3">
      <w:r>
        <w:separator/>
      </w:r>
    </w:p>
  </w:endnote>
  <w:endnote w:type="continuationSeparator" w:id="0">
    <w:p w14:paraId="11CE7E53" w14:textId="77777777" w:rsidR="00571265" w:rsidRDefault="00571265" w:rsidP="00C1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A3C9" w14:textId="77777777" w:rsidR="00AB0AF3" w:rsidRDefault="00AB0AF3" w:rsidP="002653D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D70F6E" w14:textId="77777777" w:rsidR="00AB0AF3" w:rsidRDefault="00AB0A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8B71" w14:textId="551288F7" w:rsidR="00AB0AF3" w:rsidRDefault="00AB0AF3" w:rsidP="002653D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1EA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03338D9" w14:textId="77777777" w:rsidR="00AB0AF3" w:rsidRDefault="00AB0A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2853" w14:textId="77777777" w:rsidR="00571265" w:rsidRDefault="00571265" w:rsidP="00C109F3">
      <w:r>
        <w:separator/>
      </w:r>
    </w:p>
  </w:footnote>
  <w:footnote w:type="continuationSeparator" w:id="0">
    <w:p w14:paraId="4003B441" w14:textId="77777777" w:rsidR="00571265" w:rsidRDefault="00571265" w:rsidP="00C1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700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64A"/>
    <w:multiLevelType w:val="hybridMultilevel"/>
    <w:tmpl w:val="8D8A7868"/>
    <w:lvl w:ilvl="0" w:tplc="8B3CF50A">
      <w:start w:val="6"/>
      <w:numFmt w:val="bullet"/>
      <w:pStyle w:val="00Texte"/>
      <w:lvlText w:val="-"/>
      <w:lvlJc w:val="left"/>
      <w:pPr>
        <w:ind w:left="644" w:hanging="360"/>
      </w:pPr>
      <w:rPr>
        <w:rFonts w:ascii="Times" w:eastAsia="Times New Roman" w:hAnsi="Time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643484"/>
    <w:multiLevelType w:val="hybridMultilevel"/>
    <w:tmpl w:val="C0AE65B6"/>
    <w:lvl w:ilvl="0" w:tplc="784A54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C036A">
      <w:start w:val="324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E11F0">
      <w:start w:val="3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2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0B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8B8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E8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48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F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B97"/>
    <w:multiLevelType w:val="hybridMultilevel"/>
    <w:tmpl w:val="ABFA2AB8"/>
    <w:lvl w:ilvl="0" w:tplc="9BF4527A">
      <w:start w:val="19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CCF"/>
    <w:multiLevelType w:val="multilevel"/>
    <w:tmpl w:val="5C52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A00BD7"/>
    <w:multiLevelType w:val="hybridMultilevel"/>
    <w:tmpl w:val="F23A49C4"/>
    <w:lvl w:ilvl="0" w:tplc="7458C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60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A1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6B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6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41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A9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A5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28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61EA"/>
    <w:multiLevelType w:val="hybridMultilevel"/>
    <w:tmpl w:val="77EE5FF8"/>
    <w:lvl w:ilvl="0" w:tplc="C1767E7A">
      <w:start w:val="1995"/>
      <w:numFmt w:val="bullet"/>
      <w:lvlText w:val="–"/>
      <w:lvlJc w:val="left"/>
      <w:pPr>
        <w:ind w:left="21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3"/>
    <w:rsid w:val="00005A9D"/>
    <w:rsid w:val="00011DE8"/>
    <w:rsid w:val="00022C5A"/>
    <w:rsid w:val="00023FE7"/>
    <w:rsid w:val="000258C3"/>
    <w:rsid w:val="00052289"/>
    <w:rsid w:val="00057A57"/>
    <w:rsid w:val="00065EB5"/>
    <w:rsid w:val="00066DDB"/>
    <w:rsid w:val="0007360A"/>
    <w:rsid w:val="00080C4D"/>
    <w:rsid w:val="00086291"/>
    <w:rsid w:val="00091DE6"/>
    <w:rsid w:val="00095730"/>
    <w:rsid w:val="000A567E"/>
    <w:rsid w:val="000A76C4"/>
    <w:rsid w:val="000C326A"/>
    <w:rsid w:val="000C56CA"/>
    <w:rsid w:val="000C5A01"/>
    <w:rsid w:val="000D644F"/>
    <w:rsid w:val="000D6887"/>
    <w:rsid w:val="000E31DD"/>
    <w:rsid w:val="0010029D"/>
    <w:rsid w:val="001007F7"/>
    <w:rsid w:val="00114237"/>
    <w:rsid w:val="001178BA"/>
    <w:rsid w:val="00126494"/>
    <w:rsid w:val="001411F2"/>
    <w:rsid w:val="001463B4"/>
    <w:rsid w:val="00152146"/>
    <w:rsid w:val="00160F58"/>
    <w:rsid w:val="00177B2F"/>
    <w:rsid w:val="001B134B"/>
    <w:rsid w:val="001B701F"/>
    <w:rsid w:val="001C1EFB"/>
    <w:rsid w:val="001C3FEF"/>
    <w:rsid w:val="001D6153"/>
    <w:rsid w:val="001E2831"/>
    <w:rsid w:val="001E4F2E"/>
    <w:rsid w:val="001F76FE"/>
    <w:rsid w:val="001F7D42"/>
    <w:rsid w:val="002075CD"/>
    <w:rsid w:val="00212445"/>
    <w:rsid w:val="0021270E"/>
    <w:rsid w:val="002203FB"/>
    <w:rsid w:val="00220FD5"/>
    <w:rsid w:val="0022104B"/>
    <w:rsid w:val="002314EC"/>
    <w:rsid w:val="00244633"/>
    <w:rsid w:val="002557B1"/>
    <w:rsid w:val="002564FA"/>
    <w:rsid w:val="002653DC"/>
    <w:rsid w:val="00265A66"/>
    <w:rsid w:val="002768F4"/>
    <w:rsid w:val="0028091C"/>
    <w:rsid w:val="0028250D"/>
    <w:rsid w:val="002B2FE8"/>
    <w:rsid w:val="002C3393"/>
    <w:rsid w:val="002C61BC"/>
    <w:rsid w:val="002C64AE"/>
    <w:rsid w:val="002E526D"/>
    <w:rsid w:val="002F1438"/>
    <w:rsid w:val="002F20CC"/>
    <w:rsid w:val="002F2531"/>
    <w:rsid w:val="002F2E9A"/>
    <w:rsid w:val="002F3599"/>
    <w:rsid w:val="00301CE7"/>
    <w:rsid w:val="00303709"/>
    <w:rsid w:val="00307B3B"/>
    <w:rsid w:val="0032198E"/>
    <w:rsid w:val="003410C1"/>
    <w:rsid w:val="003413F3"/>
    <w:rsid w:val="003445D6"/>
    <w:rsid w:val="00352BE8"/>
    <w:rsid w:val="0035321A"/>
    <w:rsid w:val="003717F3"/>
    <w:rsid w:val="00375FF8"/>
    <w:rsid w:val="003772C9"/>
    <w:rsid w:val="00380C64"/>
    <w:rsid w:val="003968DE"/>
    <w:rsid w:val="003A14B2"/>
    <w:rsid w:val="003A4A5C"/>
    <w:rsid w:val="003A72D7"/>
    <w:rsid w:val="003B1B20"/>
    <w:rsid w:val="003D22D2"/>
    <w:rsid w:val="003D25E6"/>
    <w:rsid w:val="003D40B3"/>
    <w:rsid w:val="003F7E47"/>
    <w:rsid w:val="0040384B"/>
    <w:rsid w:val="00410FD3"/>
    <w:rsid w:val="00414AAF"/>
    <w:rsid w:val="004440B1"/>
    <w:rsid w:val="0044621E"/>
    <w:rsid w:val="004502AD"/>
    <w:rsid w:val="004548D7"/>
    <w:rsid w:val="004653F7"/>
    <w:rsid w:val="0047260E"/>
    <w:rsid w:val="00472FAC"/>
    <w:rsid w:val="00474418"/>
    <w:rsid w:val="0048173F"/>
    <w:rsid w:val="00495092"/>
    <w:rsid w:val="00497D7D"/>
    <w:rsid w:val="004A59F9"/>
    <w:rsid w:val="004E1AEC"/>
    <w:rsid w:val="004F2948"/>
    <w:rsid w:val="004F42F6"/>
    <w:rsid w:val="004F6121"/>
    <w:rsid w:val="0052247C"/>
    <w:rsid w:val="00525C92"/>
    <w:rsid w:val="00526824"/>
    <w:rsid w:val="005275EB"/>
    <w:rsid w:val="005506D6"/>
    <w:rsid w:val="00552BF1"/>
    <w:rsid w:val="00557154"/>
    <w:rsid w:val="00571265"/>
    <w:rsid w:val="00576BB5"/>
    <w:rsid w:val="00580046"/>
    <w:rsid w:val="00581809"/>
    <w:rsid w:val="00584E08"/>
    <w:rsid w:val="005850B9"/>
    <w:rsid w:val="00587571"/>
    <w:rsid w:val="005A29AF"/>
    <w:rsid w:val="005A329A"/>
    <w:rsid w:val="005A3935"/>
    <w:rsid w:val="005C04D3"/>
    <w:rsid w:val="005C2C0D"/>
    <w:rsid w:val="005C36C7"/>
    <w:rsid w:val="005E46E1"/>
    <w:rsid w:val="005E4889"/>
    <w:rsid w:val="005E604C"/>
    <w:rsid w:val="005E7BF2"/>
    <w:rsid w:val="005F14C3"/>
    <w:rsid w:val="005F6686"/>
    <w:rsid w:val="006033E9"/>
    <w:rsid w:val="0060605C"/>
    <w:rsid w:val="00614114"/>
    <w:rsid w:val="00621F12"/>
    <w:rsid w:val="006264B9"/>
    <w:rsid w:val="00631B88"/>
    <w:rsid w:val="00633A8E"/>
    <w:rsid w:val="0063463D"/>
    <w:rsid w:val="006356A1"/>
    <w:rsid w:val="0064197A"/>
    <w:rsid w:val="00642026"/>
    <w:rsid w:val="00645236"/>
    <w:rsid w:val="00647769"/>
    <w:rsid w:val="00664730"/>
    <w:rsid w:val="00665287"/>
    <w:rsid w:val="006714FC"/>
    <w:rsid w:val="00671AA8"/>
    <w:rsid w:val="0067428D"/>
    <w:rsid w:val="0068421B"/>
    <w:rsid w:val="006970AF"/>
    <w:rsid w:val="006A643E"/>
    <w:rsid w:val="006B269C"/>
    <w:rsid w:val="006C6DED"/>
    <w:rsid w:val="006D0620"/>
    <w:rsid w:val="006D17C6"/>
    <w:rsid w:val="006D2298"/>
    <w:rsid w:val="006D390F"/>
    <w:rsid w:val="006D452E"/>
    <w:rsid w:val="006E0C39"/>
    <w:rsid w:val="006F0D42"/>
    <w:rsid w:val="006F1EF0"/>
    <w:rsid w:val="006F3B51"/>
    <w:rsid w:val="00702DDE"/>
    <w:rsid w:val="007175B3"/>
    <w:rsid w:val="0072205F"/>
    <w:rsid w:val="00726CFE"/>
    <w:rsid w:val="00736C54"/>
    <w:rsid w:val="00751E3A"/>
    <w:rsid w:val="00756921"/>
    <w:rsid w:val="00760D72"/>
    <w:rsid w:val="007649F7"/>
    <w:rsid w:val="00770B1C"/>
    <w:rsid w:val="00771DC8"/>
    <w:rsid w:val="0078445A"/>
    <w:rsid w:val="007A008A"/>
    <w:rsid w:val="007A6D28"/>
    <w:rsid w:val="007B7366"/>
    <w:rsid w:val="007D5BC6"/>
    <w:rsid w:val="007E1A83"/>
    <w:rsid w:val="00805F0B"/>
    <w:rsid w:val="00820E6F"/>
    <w:rsid w:val="0083131F"/>
    <w:rsid w:val="008436F5"/>
    <w:rsid w:val="00846F70"/>
    <w:rsid w:val="00860CDD"/>
    <w:rsid w:val="00864D52"/>
    <w:rsid w:val="00870574"/>
    <w:rsid w:val="0087614A"/>
    <w:rsid w:val="00880FD4"/>
    <w:rsid w:val="008857D6"/>
    <w:rsid w:val="00891D2C"/>
    <w:rsid w:val="00896429"/>
    <w:rsid w:val="008A5523"/>
    <w:rsid w:val="008A6D6F"/>
    <w:rsid w:val="008B268A"/>
    <w:rsid w:val="008B602F"/>
    <w:rsid w:val="008C48F7"/>
    <w:rsid w:val="008E15BF"/>
    <w:rsid w:val="008E2521"/>
    <w:rsid w:val="008F7080"/>
    <w:rsid w:val="00905CFD"/>
    <w:rsid w:val="00913B69"/>
    <w:rsid w:val="009211EC"/>
    <w:rsid w:val="00931FF7"/>
    <w:rsid w:val="009344AB"/>
    <w:rsid w:val="00952BD7"/>
    <w:rsid w:val="00956D23"/>
    <w:rsid w:val="00963521"/>
    <w:rsid w:val="009635C1"/>
    <w:rsid w:val="00963D0E"/>
    <w:rsid w:val="0098055B"/>
    <w:rsid w:val="00994A90"/>
    <w:rsid w:val="00996511"/>
    <w:rsid w:val="009B3B3F"/>
    <w:rsid w:val="009B6C8F"/>
    <w:rsid w:val="009C62D6"/>
    <w:rsid w:val="009D63BA"/>
    <w:rsid w:val="009D6EBB"/>
    <w:rsid w:val="009E1EAA"/>
    <w:rsid w:val="009F4351"/>
    <w:rsid w:val="00A00487"/>
    <w:rsid w:val="00A05290"/>
    <w:rsid w:val="00A4577F"/>
    <w:rsid w:val="00A47842"/>
    <w:rsid w:val="00A52B66"/>
    <w:rsid w:val="00A54495"/>
    <w:rsid w:val="00A60A88"/>
    <w:rsid w:val="00A61B39"/>
    <w:rsid w:val="00A631E2"/>
    <w:rsid w:val="00A6474E"/>
    <w:rsid w:val="00A768E1"/>
    <w:rsid w:val="00A80F1D"/>
    <w:rsid w:val="00AB0AF3"/>
    <w:rsid w:val="00AD49C5"/>
    <w:rsid w:val="00AE3237"/>
    <w:rsid w:val="00AF16A2"/>
    <w:rsid w:val="00AF1D8D"/>
    <w:rsid w:val="00AF613B"/>
    <w:rsid w:val="00B03FDA"/>
    <w:rsid w:val="00B04775"/>
    <w:rsid w:val="00B228B2"/>
    <w:rsid w:val="00B3064D"/>
    <w:rsid w:val="00B30926"/>
    <w:rsid w:val="00B53C0F"/>
    <w:rsid w:val="00B66E7C"/>
    <w:rsid w:val="00B711B4"/>
    <w:rsid w:val="00B71956"/>
    <w:rsid w:val="00B745BC"/>
    <w:rsid w:val="00B75814"/>
    <w:rsid w:val="00B85977"/>
    <w:rsid w:val="00BA5B04"/>
    <w:rsid w:val="00BB6565"/>
    <w:rsid w:val="00BC5B18"/>
    <w:rsid w:val="00BD2830"/>
    <w:rsid w:val="00BD4173"/>
    <w:rsid w:val="00BE0A73"/>
    <w:rsid w:val="00BF5B84"/>
    <w:rsid w:val="00C109F3"/>
    <w:rsid w:val="00C10E80"/>
    <w:rsid w:val="00C138B4"/>
    <w:rsid w:val="00C234EC"/>
    <w:rsid w:val="00C303D8"/>
    <w:rsid w:val="00C33231"/>
    <w:rsid w:val="00C426AF"/>
    <w:rsid w:val="00C44C56"/>
    <w:rsid w:val="00C5760E"/>
    <w:rsid w:val="00C653D7"/>
    <w:rsid w:val="00C73AC8"/>
    <w:rsid w:val="00C74DA5"/>
    <w:rsid w:val="00C75DF1"/>
    <w:rsid w:val="00C7712E"/>
    <w:rsid w:val="00C81404"/>
    <w:rsid w:val="00C911AA"/>
    <w:rsid w:val="00C9553B"/>
    <w:rsid w:val="00C966FF"/>
    <w:rsid w:val="00CA0480"/>
    <w:rsid w:val="00CA1518"/>
    <w:rsid w:val="00CA6C72"/>
    <w:rsid w:val="00CB47CD"/>
    <w:rsid w:val="00CB66C5"/>
    <w:rsid w:val="00CD4647"/>
    <w:rsid w:val="00CD796D"/>
    <w:rsid w:val="00CE5CAE"/>
    <w:rsid w:val="00CF5FA7"/>
    <w:rsid w:val="00D071D3"/>
    <w:rsid w:val="00D12B7F"/>
    <w:rsid w:val="00D23808"/>
    <w:rsid w:val="00D25F77"/>
    <w:rsid w:val="00D318E8"/>
    <w:rsid w:val="00D424D9"/>
    <w:rsid w:val="00D63CCB"/>
    <w:rsid w:val="00D6522A"/>
    <w:rsid w:val="00D65E62"/>
    <w:rsid w:val="00D65FED"/>
    <w:rsid w:val="00D77DC1"/>
    <w:rsid w:val="00D828A5"/>
    <w:rsid w:val="00D91AF5"/>
    <w:rsid w:val="00DA3AE8"/>
    <w:rsid w:val="00DA5790"/>
    <w:rsid w:val="00DB5387"/>
    <w:rsid w:val="00DC7EA8"/>
    <w:rsid w:val="00DE0909"/>
    <w:rsid w:val="00DF73F9"/>
    <w:rsid w:val="00E036F1"/>
    <w:rsid w:val="00E14A6D"/>
    <w:rsid w:val="00E20BF0"/>
    <w:rsid w:val="00E40286"/>
    <w:rsid w:val="00E440FE"/>
    <w:rsid w:val="00E46698"/>
    <w:rsid w:val="00E4784F"/>
    <w:rsid w:val="00E50578"/>
    <w:rsid w:val="00E50916"/>
    <w:rsid w:val="00E541B7"/>
    <w:rsid w:val="00E57C5C"/>
    <w:rsid w:val="00E738F3"/>
    <w:rsid w:val="00E80259"/>
    <w:rsid w:val="00E808BC"/>
    <w:rsid w:val="00E80CC9"/>
    <w:rsid w:val="00E90872"/>
    <w:rsid w:val="00E96D18"/>
    <w:rsid w:val="00EA28A5"/>
    <w:rsid w:val="00EB2DF7"/>
    <w:rsid w:val="00EB791E"/>
    <w:rsid w:val="00EC11EE"/>
    <w:rsid w:val="00EC79A5"/>
    <w:rsid w:val="00ED3A13"/>
    <w:rsid w:val="00ED7D2F"/>
    <w:rsid w:val="00EE283F"/>
    <w:rsid w:val="00F0267D"/>
    <w:rsid w:val="00F04110"/>
    <w:rsid w:val="00F061E6"/>
    <w:rsid w:val="00F11486"/>
    <w:rsid w:val="00F143FA"/>
    <w:rsid w:val="00F23C98"/>
    <w:rsid w:val="00F34541"/>
    <w:rsid w:val="00F41BC1"/>
    <w:rsid w:val="00F4291A"/>
    <w:rsid w:val="00F45525"/>
    <w:rsid w:val="00F52DE8"/>
    <w:rsid w:val="00F5757C"/>
    <w:rsid w:val="00F809D9"/>
    <w:rsid w:val="00F861CC"/>
    <w:rsid w:val="00F9709C"/>
    <w:rsid w:val="00FA4595"/>
    <w:rsid w:val="00FB6E9E"/>
    <w:rsid w:val="00FC6CE1"/>
    <w:rsid w:val="00FD69B8"/>
    <w:rsid w:val="00FD7C84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1DC2F"/>
  <w15:docId w15:val="{0A1EAAA4-4573-40CB-9ED4-C71A558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60605C"/>
    <w:pPr>
      <w:ind w:right="49" w:firstLine="284"/>
      <w:jc w:val="both"/>
      <w:outlineLvl w:val="0"/>
    </w:pPr>
    <w:rPr>
      <w:rFonts w:ascii="Arial Narrow" w:hAnsi="Arial Narrow"/>
      <w:b/>
      <w:bCs/>
      <w:iCs/>
      <w:smallCaps/>
      <w:sz w:val="22"/>
      <w:szCs w:val="22"/>
    </w:rPr>
  </w:style>
  <w:style w:type="paragraph" w:styleId="Titre2">
    <w:name w:val="heading 2"/>
    <w:basedOn w:val="03Sous-chapitregras"/>
    <w:next w:val="Normal"/>
    <w:link w:val="Titre2Car"/>
    <w:uiPriority w:val="9"/>
    <w:unhideWhenUsed/>
    <w:qFormat/>
    <w:rsid w:val="0060605C"/>
    <w:pPr>
      <w:spacing w:before="0" w:after="0" w:line="240" w:lineRule="auto"/>
      <w:ind w:right="49" w:firstLine="284"/>
      <w:jc w:val="center"/>
      <w:outlineLvl w:val="1"/>
    </w:pPr>
    <w:rPr>
      <w:rFonts w:ascii="Arial Narrow" w:hAnsi="Arial Narrow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rsid w:val="00C109F3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character" w:customStyle="1" w:styleId="TitreCar">
    <w:name w:val="Titre Car"/>
    <w:basedOn w:val="Policepardfaut"/>
    <w:link w:val="Titre"/>
    <w:uiPriority w:val="99"/>
    <w:rsid w:val="00C109F3"/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C109F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109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Sous-chapitregras">
    <w:name w:val="03 Sous-chapitre gras"/>
    <w:basedOn w:val="Normal"/>
    <w:rsid w:val="00C109F3"/>
    <w:pPr>
      <w:keepNext/>
      <w:spacing w:before="60" w:after="60" w:line="300" w:lineRule="atLeast"/>
    </w:pPr>
    <w:rPr>
      <w:rFonts w:ascii="Times" w:hAnsi="Times" w:cs="Times"/>
      <w:b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60605C"/>
    <w:rPr>
      <w:rFonts w:ascii="Arial Narrow" w:eastAsia="Times New Roman" w:hAnsi="Arial Narrow" w:cs="Times New Roman"/>
      <w:b/>
      <w:bCs/>
      <w:iCs/>
      <w:smallCaps/>
      <w:lang w:val="en-GB" w:eastAsia="en-GB"/>
    </w:rPr>
  </w:style>
  <w:style w:type="paragraph" w:customStyle="1" w:styleId="03sous-titregras">
    <w:name w:val="03 sous-titre gras"/>
    <w:basedOn w:val="Normal"/>
    <w:rsid w:val="00C109F3"/>
    <w:pPr>
      <w:keepNext/>
      <w:spacing w:before="100" w:after="200" w:line="300" w:lineRule="exact"/>
    </w:pPr>
    <w:rPr>
      <w:rFonts w:ascii="Times" w:hAnsi="Times" w:cs="Arial"/>
      <w:b/>
      <w:sz w:val="22"/>
      <w:szCs w:val="20"/>
      <w:lang w:val="fr-FR" w:eastAsia="fr-FR"/>
    </w:rPr>
  </w:style>
  <w:style w:type="paragraph" w:customStyle="1" w:styleId="00Texte">
    <w:name w:val="00 Texte"/>
    <w:basedOn w:val="Normal"/>
    <w:link w:val="00TexteCar"/>
    <w:rsid w:val="00C109F3"/>
    <w:pPr>
      <w:numPr>
        <w:numId w:val="1"/>
      </w:numPr>
      <w:ind w:left="284" w:hanging="284"/>
      <w:jc w:val="both"/>
    </w:pPr>
    <w:rPr>
      <w:color w:val="000000"/>
      <w:sz w:val="22"/>
      <w:szCs w:val="22"/>
      <w:lang w:eastAsia="fr-FR"/>
    </w:rPr>
  </w:style>
  <w:style w:type="character" w:customStyle="1" w:styleId="00TexteCar">
    <w:name w:val="00 Texte Car"/>
    <w:basedOn w:val="Policepardfaut"/>
    <w:link w:val="00Texte"/>
    <w:rsid w:val="00C109F3"/>
    <w:rPr>
      <w:rFonts w:ascii="Times New Roman" w:eastAsia="Times New Roman" w:hAnsi="Times New Roman" w:cs="Times New Roman"/>
      <w:color w:val="000000"/>
      <w:lang w:val="en-GB" w:eastAsia="fr-FR"/>
    </w:rPr>
  </w:style>
  <w:style w:type="character" w:customStyle="1" w:styleId="hps">
    <w:name w:val="hps"/>
    <w:uiPriority w:val="99"/>
    <w:rsid w:val="00C109F3"/>
    <w:rPr>
      <w:rFonts w:cs="Times New Roman"/>
    </w:rPr>
  </w:style>
  <w:style w:type="paragraph" w:customStyle="1" w:styleId="09Notesdebasdepage">
    <w:name w:val="09 Notes de bas de page"/>
    <w:basedOn w:val="Notedebasdepage"/>
    <w:link w:val="09NotesdebasdepageCar"/>
    <w:rsid w:val="00C109F3"/>
    <w:pPr>
      <w:spacing w:after="200" w:line="276" w:lineRule="auto"/>
      <w:jc w:val="both"/>
    </w:pPr>
    <w:rPr>
      <w:rFonts w:ascii="Times" w:hAnsi="Times" w:cs="Arial"/>
      <w:color w:val="800080"/>
      <w:szCs w:val="22"/>
      <w:lang w:val="fr-FR" w:eastAsia="fr-FR"/>
    </w:rPr>
  </w:style>
  <w:style w:type="character" w:customStyle="1" w:styleId="09NotesdebasdepageCar">
    <w:name w:val="09 Notes de bas de page Car"/>
    <w:basedOn w:val="Policepardfaut"/>
    <w:link w:val="09Notesdebasdepage"/>
    <w:rsid w:val="00C109F3"/>
    <w:rPr>
      <w:rFonts w:ascii="Times" w:eastAsia="Times New Roman" w:hAnsi="Times" w:cs="Arial"/>
      <w:color w:val="800080"/>
      <w:sz w:val="20"/>
      <w:lang w:val="fr-FR" w:eastAsia="fr-FR"/>
    </w:rPr>
  </w:style>
  <w:style w:type="character" w:styleId="Appelnotedebasdep">
    <w:name w:val="footnote reference"/>
    <w:basedOn w:val="Policepardfaut"/>
    <w:rsid w:val="00C109F3"/>
    <w:rPr>
      <w:vertAlign w:val="superscript"/>
    </w:rPr>
  </w:style>
  <w:style w:type="character" w:customStyle="1" w:styleId="highlight1">
    <w:name w:val="highlight1"/>
    <w:basedOn w:val="Policepardfaut"/>
    <w:rsid w:val="00C109F3"/>
  </w:style>
  <w:style w:type="character" w:customStyle="1" w:styleId="aligncenter">
    <w:name w:val="aligncenter"/>
    <w:basedOn w:val="Policepardfaut"/>
    <w:rsid w:val="00C109F3"/>
  </w:style>
  <w:style w:type="paragraph" w:customStyle="1" w:styleId="00texte0">
    <w:name w:val="00 texte"/>
    <w:basedOn w:val="Normal"/>
    <w:rsid w:val="00C109F3"/>
    <w:pPr>
      <w:ind w:firstLine="284"/>
      <w:jc w:val="both"/>
    </w:pPr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109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09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tedefin">
    <w:name w:val="endnote text"/>
    <w:basedOn w:val="Normal"/>
    <w:link w:val="NotedefinCar"/>
    <w:uiPriority w:val="99"/>
    <w:unhideWhenUsed/>
    <w:rsid w:val="00C109F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109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denotedefin">
    <w:name w:val="endnote reference"/>
    <w:basedOn w:val="Policepardfaut"/>
    <w:uiPriority w:val="99"/>
    <w:unhideWhenUsed/>
    <w:rsid w:val="00C109F3"/>
    <w:rPr>
      <w:vertAlign w:val="superscript"/>
    </w:rPr>
  </w:style>
  <w:style w:type="character" w:styleId="lev">
    <w:name w:val="Strong"/>
    <w:basedOn w:val="Policepardfaut"/>
    <w:qFormat/>
    <w:rsid w:val="00C109F3"/>
    <w:rPr>
      <w:b/>
      <w:bCs/>
    </w:rPr>
  </w:style>
  <w:style w:type="paragraph" w:customStyle="1" w:styleId="1texte">
    <w:name w:val="1 texte"/>
    <w:basedOn w:val="Normal"/>
    <w:rsid w:val="00C109F3"/>
    <w:pPr>
      <w:spacing w:before="80" w:line="300" w:lineRule="atLeast"/>
      <w:ind w:firstLine="284"/>
      <w:jc w:val="both"/>
    </w:pPr>
    <w:rPr>
      <w:rFonts w:ascii="Times" w:hAnsi="Times" w:cs="Times"/>
      <w:szCs w:val="20"/>
      <w:lang w:val="fr-FR" w:eastAsia="fr-FR"/>
    </w:rPr>
  </w:style>
  <w:style w:type="character" w:styleId="Accentuation">
    <w:name w:val="Emphasis"/>
    <w:uiPriority w:val="20"/>
    <w:qFormat/>
    <w:rsid w:val="00C109F3"/>
    <w:rPr>
      <w:i/>
      <w:iCs/>
    </w:rPr>
  </w:style>
  <w:style w:type="character" w:customStyle="1" w:styleId="highlight2">
    <w:name w:val="highlight2"/>
    <w:basedOn w:val="Policepardfaut"/>
    <w:rsid w:val="00C109F3"/>
  </w:style>
  <w:style w:type="paragraph" w:styleId="Pieddepage">
    <w:name w:val="footer"/>
    <w:basedOn w:val="Normal"/>
    <w:link w:val="PieddepageCar"/>
    <w:uiPriority w:val="99"/>
    <w:unhideWhenUsed/>
    <w:rsid w:val="00C109F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09F3"/>
    <w:rPr>
      <w:lang w:val="fr-CH"/>
    </w:rPr>
  </w:style>
  <w:style w:type="paragraph" w:customStyle="1" w:styleId="01texteERC">
    <w:name w:val="01 texte ERC"/>
    <w:basedOn w:val="00texte0"/>
    <w:next w:val="00texte0"/>
    <w:qFormat/>
    <w:rsid w:val="00C109F3"/>
    <w:pPr>
      <w:ind w:firstLine="567"/>
    </w:pPr>
  </w:style>
  <w:style w:type="character" w:customStyle="1" w:styleId="st">
    <w:name w:val="st"/>
    <w:basedOn w:val="Policepardfaut"/>
    <w:rsid w:val="00C109F3"/>
  </w:style>
  <w:style w:type="character" w:styleId="Lienhypertexte">
    <w:name w:val="Hyperlink"/>
    <w:basedOn w:val="Policepardfaut"/>
    <w:uiPriority w:val="99"/>
    <w:rsid w:val="00C109F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C1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agraphegras">
    <w:name w:val="04 paragraphe gras"/>
    <w:basedOn w:val="Normal"/>
    <w:rsid w:val="00C109F3"/>
    <w:pPr>
      <w:keepNext/>
      <w:spacing w:before="140"/>
    </w:pPr>
    <w:rPr>
      <w:rFonts w:ascii="Times" w:hAnsi="Times"/>
      <w:b/>
      <w:bCs/>
      <w:iCs/>
      <w:lang w:val="fr-FR" w:eastAsia="fr-FR"/>
    </w:rPr>
  </w:style>
  <w:style w:type="paragraph" w:customStyle="1" w:styleId="bibliogr">
    <w:name w:val="bibliogr"/>
    <w:basedOn w:val="Normal"/>
    <w:rsid w:val="00C109F3"/>
    <w:pPr>
      <w:ind w:left="709" w:hanging="709"/>
      <w:jc w:val="both"/>
    </w:pPr>
    <w:rPr>
      <w:sz w:val="18"/>
      <w:szCs w:val="18"/>
      <w:lang w:val="fr-FR" w:eastAsia="fr-FR"/>
    </w:rPr>
  </w:style>
  <w:style w:type="paragraph" w:customStyle="1" w:styleId="07Bibliographie">
    <w:name w:val="07 Bibliographie"/>
    <w:basedOn w:val="Normal"/>
    <w:rsid w:val="00C109F3"/>
    <w:pPr>
      <w:spacing w:before="40" w:after="200" w:line="300" w:lineRule="exact"/>
      <w:ind w:left="284" w:hanging="284"/>
      <w:jc w:val="both"/>
    </w:pPr>
    <w:rPr>
      <w:rFonts w:ascii="Times" w:hAnsi="Times" w:cs="Arial"/>
      <w:sz w:val="22"/>
      <w:szCs w:val="20"/>
      <w:lang w:val="fr-FR" w:eastAsia="fr-FR"/>
    </w:rPr>
  </w:style>
  <w:style w:type="character" w:customStyle="1" w:styleId="shorttext">
    <w:name w:val="short_text"/>
    <w:basedOn w:val="Policepardfaut"/>
    <w:rsid w:val="00C109F3"/>
  </w:style>
  <w:style w:type="paragraph" w:customStyle="1" w:styleId="CharChar1Char1CharChar">
    <w:name w:val="Char Char1 Char1 Char Char"/>
    <w:basedOn w:val="Normal"/>
    <w:uiPriority w:val="99"/>
    <w:rsid w:val="00C109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texteretrait">
    <w:name w:val="1 texte retrait"/>
    <w:basedOn w:val="Normal"/>
    <w:rsid w:val="00C109F3"/>
    <w:pPr>
      <w:spacing w:before="80" w:line="300" w:lineRule="atLeast"/>
      <w:ind w:left="1701" w:hanging="851"/>
      <w:jc w:val="both"/>
    </w:pPr>
    <w:rPr>
      <w:rFonts w:ascii="Palatino" w:hAnsi="Palatino" w:cs="Palatino"/>
      <w:szCs w:val="20"/>
      <w:lang w:val="fr-FR" w:eastAsia="fr-FR"/>
    </w:rPr>
  </w:style>
  <w:style w:type="paragraph" w:customStyle="1" w:styleId="1TexteTrack">
    <w:name w:val="1Texte Track"/>
    <w:basedOn w:val="1texte"/>
    <w:qFormat/>
    <w:rsid w:val="00C109F3"/>
    <w:pPr>
      <w:spacing w:before="0" w:line="240" w:lineRule="auto"/>
    </w:pPr>
    <w:rPr>
      <w:rFonts w:ascii="Times New Roman" w:eastAsiaTheme="minorHAnsi" w:hAnsi="Times New Roman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E402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402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"/>
    <w:rsid w:val="00E40286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E402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chair-title">
    <w:name w:val="chair-title"/>
    <w:basedOn w:val="Policepardfaut"/>
    <w:rsid w:val="00E40286"/>
  </w:style>
  <w:style w:type="character" w:customStyle="1" w:styleId="searchword">
    <w:name w:val="searchword"/>
    <w:basedOn w:val="Policepardfaut"/>
    <w:rsid w:val="00FC6CE1"/>
  </w:style>
  <w:style w:type="character" w:customStyle="1" w:styleId="Sous-titre1">
    <w:name w:val="Sous-titre1"/>
    <w:basedOn w:val="Policepardfaut"/>
    <w:rsid w:val="00FC6CE1"/>
  </w:style>
  <w:style w:type="character" w:customStyle="1" w:styleId="highlight4">
    <w:name w:val="highlight4"/>
    <w:basedOn w:val="Policepardfaut"/>
    <w:rsid w:val="00F061E6"/>
  </w:style>
  <w:style w:type="character" w:customStyle="1" w:styleId="highlight3">
    <w:name w:val="highlight3"/>
    <w:basedOn w:val="Policepardfaut"/>
    <w:rsid w:val="00F061E6"/>
  </w:style>
  <w:style w:type="character" w:styleId="Marquedecommentaire">
    <w:name w:val="annotation reference"/>
    <w:basedOn w:val="Policepardfaut"/>
    <w:uiPriority w:val="99"/>
    <w:semiHidden/>
    <w:unhideWhenUsed/>
    <w:rsid w:val="00BD41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1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17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1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17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1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173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60605C"/>
    <w:rPr>
      <w:rFonts w:ascii="Arial Narrow" w:eastAsia="Times New Roman" w:hAnsi="Arial Narrow" w:cs="Times New Roman"/>
      <w:b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2FE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D65E62"/>
    <w:rPr>
      <w:color w:val="954F72" w:themeColor="followedHyperlink"/>
      <w:u w:val="single"/>
    </w:rPr>
  </w:style>
  <w:style w:type="character" w:customStyle="1" w:styleId="tlid-translation">
    <w:name w:val="tlid-translation"/>
    <w:basedOn w:val="Policepardfaut"/>
    <w:rsid w:val="00B85977"/>
  </w:style>
  <w:style w:type="character" w:styleId="Numrodepage">
    <w:name w:val="page number"/>
    <w:basedOn w:val="Policepardfaut"/>
    <w:uiPriority w:val="99"/>
    <w:semiHidden/>
    <w:unhideWhenUsed/>
    <w:rsid w:val="0026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ana-gorshenin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://www.alerteherit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l.academia.edu/SvetlanaGorshen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4AB6-D4C7-4694-BF0D-EA5E9389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2019-09-14T09:11:00Z</dcterms:created>
  <dcterms:modified xsi:type="dcterms:W3CDTF">2019-09-14T09:17:00Z</dcterms:modified>
</cp:coreProperties>
</file>